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Минсельхоза России от 24.04.2020 N 226</w:t>
              <w:br/>
              <w:t xml:space="preserve">(ред. от 06.11.2025)</w:t>
              <w:br/>
              <w:t xml:space="preserve">"Об утверждении правил рыболовства для Байкальского рыбохозяйственного бассейна"</w:t>
              <w:br/>
              <w:t xml:space="preserve">(Зарегистрировано в Минюсте России 09.10.2020 N 60326)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9 октября 2020 г. N 60326</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СЕЛЬСКОГО 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апреля 2020 г. N 226</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РЫБОЛОВСТВА ДЛЯ БАЙКАЛЬСКОГО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22.07.2022 </w:t>
            </w:r>
            <w:hyperlink w:history="0" r:id="rId8"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N 463</w:t>
              </w:r>
            </w:hyperlink>
            <w:r>
              <w:rPr>
                <w:sz w:val="24"/>
                <w:color w:val="392c69"/>
              </w:rPr>
              <w:t xml:space="preserve">,</w:t>
            </w:r>
          </w:p>
          <w:p>
            <w:pPr>
              <w:pStyle w:val="0"/>
              <w:jc w:val="center"/>
            </w:pPr>
            <w:r>
              <w:rPr>
                <w:sz w:val="24"/>
                <w:color w:val="392c69"/>
              </w:rPr>
              <w:t xml:space="preserve">от 06.11.2025 </w:t>
            </w:r>
            <w:hyperlink w:history="0" r:id="rId9"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N 719</w:t>
              </w:r>
            </w:hyperlink>
            <w:r>
              <w:rPr>
                <w:sz w:val="24"/>
                <w:color w:val="392c69"/>
              </w:rPr>
              <w:t xml:space="preserve">,</w:t>
            </w:r>
          </w:p>
          <w:p>
            <w:pPr>
              <w:pStyle w:val="0"/>
              <w:jc w:val="center"/>
            </w:pPr>
            <w:r>
              <w:rPr>
                <w:sz w:val="24"/>
                <w:color w:val="392c69"/>
              </w:rPr>
              <w:t xml:space="preserve">с изм., внесенными </w:t>
            </w:r>
            <w:hyperlink w:history="0" r:id="rId10" w:tooltip="Апелляционное определение Апелляционной коллегии Верховного Суда РФ от 10.12.2024 N АПЛ24-400 &lt;Об отмене Решения Верховного Суда РФ от 26.08.2024 N АКПИ24-533 и признании недействующим абзаца третьего подпункта 33.1 пункта 33 правил рыболовства для Байкальского рыбохозяйственного бассейна, утв. приказом Минсельхоза России от 24.04.2020 N 226&gt; {КонсультантПлюс}">
              <w:r>
                <w:rPr>
                  <w:sz w:val="24"/>
                  <w:color w:val="0000ff"/>
                </w:rPr>
                <w:t xml:space="preserve">Определением</w:t>
              </w:r>
            </w:hyperlink>
            <w:r>
              <w:rPr>
                <w:sz w:val="24"/>
                <w:color w:val="392c69"/>
              </w:rPr>
              <w:t xml:space="preserve"> ВС РФ от 10.12.2024 N АПЛ24-400)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1"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частью 2 статьи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2019, N 30, ст. 4145), </w:t>
      </w:r>
      <w:hyperlink w:history="0" r:id="rId12" w:tooltip="Постановление Правительства РФ от 12.06.2008 N 450 (ред. от 19.03.2026) &quot;О Министерстве сельского хозяйства Российской Федерации&quot; {КонсультантПлюс}">
        <w:r>
          <w:rPr>
            <w:sz w:val="24"/>
            <w:color w:val="0000ff"/>
          </w:rPr>
          <w:t xml:space="preserve">подпунктом 5.2.25(51) пункта 5</w:t>
        </w:r>
      </w:hyperlink>
      <w:r>
        <w:rPr>
          <w:sz w:val="24"/>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2019, N 47, ст. 6668), приказываю:</w:t>
      </w:r>
    </w:p>
    <w:p>
      <w:pPr>
        <w:pStyle w:val="0"/>
        <w:spacing w:before="240" w:lineRule="auto"/>
        <w:ind w:firstLine="540"/>
        <w:jc w:val="both"/>
      </w:pPr>
      <w:r>
        <w:rPr>
          <w:sz w:val="24"/>
        </w:rPr>
        <w:t xml:space="preserve">1. Утвердить правила рыболовства для Байкальского рыбохозяйственного бассейна согласно </w:t>
      </w:r>
      <w:hyperlink w:history="0" w:anchor="P40" w:tooltip="ПРАВИЛА">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утратившими силу приказы Министерства сельского хозяйства Российской Федерации:</w:t>
      </w:r>
    </w:p>
    <w:p>
      <w:pPr>
        <w:pStyle w:val="0"/>
        <w:spacing w:before="240" w:lineRule="auto"/>
        <w:ind w:firstLine="540"/>
        <w:jc w:val="both"/>
      </w:pPr>
      <w:r>
        <w:rPr>
          <w:sz w:val="24"/>
        </w:rPr>
        <w:t xml:space="preserve">от 7 ноября 2014 г. </w:t>
      </w:r>
      <w:hyperlink w:history="0" r:id="rId13" w:tooltip="Приказ Минсельхоза России от 07.11.2014 N 435 (ред. от 26.10.2018) &quot;Об утверждении правил рыболовства для Байкальского рыбохозяйственного бассейна&quot; (Зарегистрировано в Минюсте России 03.12.2014 N 35069) ------------ Утратил силу или отменен {КонсультантПлюс}">
        <w:r>
          <w:rPr>
            <w:sz w:val="24"/>
            <w:color w:val="0000ff"/>
          </w:rPr>
          <w:t xml:space="preserve">N 435</w:t>
        </w:r>
      </w:hyperlink>
      <w:r>
        <w:rPr>
          <w:sz w:val="24"/>
        </w:rPr>
        <w:t xml:space="preserve"> "Об утверждении правил рыболовства для Байкальского рыбохозяйственного бассейна" (зарегистрирован Минюстом России 3 декабря 2014 г., регистрационный N 35069);</w:t>
      </w:r>
    </w:p>
    <w:p>
      <w:pPr>
        <w:pStyle w:val="0"/>
        <w:spacing w:before="240" w:lineRule="auto"/>
        <w:ind w:firstLine="540"/>
        <w:jc w:val="both"/>
      </w:pPr>
      <w:r>
        <w:rPr>
          <w:sz w:val="24"/>
        </w:rPr>
        <w:t xml:space="preserve">от 25 августа 2015 г. </w:t>
      </w:r>
      <w:hyperlink w:history="0" r:id="rId14" w:tooltip="Приказ Минсельхоза России от 25.08.2015 N 380 &quot;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quot; (Зарегистрировано в Минюсте России 17.09.2015 N 38904) ------------ Утратил силу или отменен {КонсультантПлюс}">
        <w:r>
          <w:rPr>
            <w:sz w:val="24"/>
            <w:color w:val="0000ff"/>
          </w:rPr>
          <w:t xml:space="preserve">N 380</w:t>
        </w:r>
      </w:hyperlink>
      <w:r>
        <w:rPr>
          <w:sz w:val="24"/>
        </w:rP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17 сентября 2015 г., регистрационный N 38904);</w:t>
      </w:r>
    </w:p>
    <w:p>
      <w:pPr>
        <w:pStyle w:val="0"/>
        <w:spacing w:before="240" w:lineRule="auto"/>
        <w:ind w:firstLine="540"/>
        <w:jc w:val="both"/>
      </w:pPr>
      <w:r>
        <w:rPr>
          <w:sz w:val="24"/>
        </w:rPr>
        <w:t xml:space="preserve">от 8 декабря 2015 г. </w:t>
      </w:r>
      <w:hyperlink w:history="0" r:id="rId15" w:tooltip="Приказ Минсельхоза России от 08.12.2015 N 611 &quot;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quot; (Зарегистрировано в Минюсте России 13.01.2016 N 40568) ------------ Утратил силу или отменен {КонсультантПлюс}">
        <w:r>
          <w:rPr>
            <w:sz w:val="24"/>
            <w:color w:val="0000ff"/>
          </w:rPr>
          <w:t xml:space="preserve">N 611</w:t>
        </w:r>
      </w:hyperlink>
      <w:r>
        <w:rPr>
          <w:sz w:val="24"/>
        </w:rP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13 января 2016 г., регистрационный N 40568);</w:t>
      </w:r>
    </w:p>
    <w:p>
      <w:pPr>
        <w:pStyle w:val="0"/>
        <w:spacing w:before="240" w:lineRule="auto"/>
        <w:ind w:firstLine="540"/>
        <w:jc w:val="both"/>
      </w:pPr>
      <w:r>
        <w:rPr>
          <w:sz w:val="24"/>
        </w:rPr>
        <w:t xml:space="preserve">от 20 декабря 2016 г. </w:t>
      </w:r>
      <w:hyperlink w:history="0" r:id="rId16" w:tooltip="Приказ Минсельхоза России от 20.12.2016 N 574 &quot;О внесении изменения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quot; (Зарегистрировано в Минюсте России 26.01.2017 N 45416) ------------ Утратил силу или отменен {КонсультантПлюс}">
        <w:r>
          <w:rPr>
            <w:sz w:val="24"/>
            <w:color w:val="0000ff"/>
          </w:rPr>
          <w:t xml:space="preserve">N 574</w:t>
        </w:r>
      </w:hyperlink>
      <w:r>
        <w:rPr>
          <w:sz w:val="24"/>
        </w:rP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26 января 2017 г., регистрационный N 45416);</w:t>
      </w:r>
    </w:p>
    <w:p>
      <w:pPr>
        <w:pStyle w:val="0"/>
        <w:spacing w:before="240" w:lineRule="auto"/>
        <w:ind w:firstLine="540"/>
        <w:jc w:val="both"/>
      </w:pPr>
      <w:r>
        <w:rPr>
          <w:sz w:val="24"/>
        </w:rPr>
        <w:t xml:space="preserve">от 30 мая 2017 г. </w:t>
      </w:r>
      <w:hyperlink w:history="0" r:id="rId17" w:tooltip="Приказ Минсельхоза России от 30.05.2017 N 268 &quot;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quot; (Зарегистрировано в Минюсте России 23.06.2017 N 47140) ------------ Утратил силу или отменен {КонсультантПлюс}">
        <w:r>
          <w:rPr>
            <w:sz w:val="24"/>
            <w:color w:val="0000ff"/>
          </w:rPr>
          <w:t xml:space="preserve">N 268</w:t>
        </w:r>
      </w:hyperlink>
      <w:r>
        <w:rPr>
          <w:sz w:val="24"/>
        </w:rP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23 июня 2017 г., регистрационный N 47140);</w:t>
      </w:r>
    </w:p>
    <w:p>
      <w:pPr>
        <w:pStyle w:val="0"/>
        <w:spacing w:before="240" w:lineRule="auto"/>
        <w:ind w:firstLine="540"/>
        <w:jc w:val="both"/>
      </w:pPr>
      <w:r>
        <w:rPr>
          <w:sz w:val="24"/>
        </w:rPr>
        <w:t xml:space="preserve">от 29 августа 2017 г. </w:t>
      </w:r>
      <w:hyperlink w:history="0" r:id="rId18" w:tooltip="Приказ Минсельхоза России от 29.08.2017 N 450 &quot;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quot; (Зарегистрировано в Минюсте России 18.09.2017 N 48234) ------------ Утратил силу или отменен {КонсультантПлюс}">
        <w:r>
          <w:rPr>
            <w:sz w:val="24"/>
            <w:color w:val="0000ff"/>
          </w:rPr>
          <w:t xml:space="preserve">N 450</w:t>
        </w:r>
      </w:hyperlink>
      <w:r>
        <w:rPr>
          <w:sz w:val="24"/>
        </w:rPr>
        <w:t xml:space="preserve"> "О внесении изменений в правила рыболовства для Байкальского рыбохозяйственного бассейна, утвержденные приказом Министерства сельского хозяйства Российской Федерации от 7 ноября 2014 г. N 435" (зарегистрирован Минюстом России 18 сентября 2017 г., регистрационный N 48234).</w:t>
      </w:r>
    </w:p>
    <w:p>
      <w:pPr>
        <w:pStyle w:val="0"/>
        <w:spacing w:before="240" w:lineRule="auto"/>
        <w:ind w:firstLine="540"/>
        <w:jc w:val="both"/>
      </w:pPr>
      <w:r>
        <w:rPr>
          <w:sz w:val="24"/>
        </w:rPr>
        <w:t xml:space="preserve">3. Признать утратившим силу </w:t>
      </w:r>
      <w:hyperlink w:history="0" r:id="rId19" w:tooltip="Приказ Минсельхоза России от 26.10.2018 N 476 (ред. от 09.01.2020) &quot;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 ------------ Утратил силу или отменен {КонсультантПлюс}">
        <w:r>
          <w:rPr>
            <w:sz w:val="24"/>
            <w:color w:val="0000ff"/>
          </w:rPr>
          <w:t xml:space="preserve">пункт 2</w:t>
        </w:r>
      </w:hyperlink>
      <w:r>
        <w:rPr>
          <w:sz w:val="24"/>
        </w:rPr>
        <w:t xml:space="preserve"> изменений, которые вносятся в некоторые нормативные правовые акты Министерства сельского хозяйства Российской Федерации, утвержденных приказом Министерства сельского хозяйства Российской Федерации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совершенствования распределения квот добычи (вылова) водных биологических ресурсов" (зарегистрирован Минюстом России 20 ноября 2018 г., регистрационный N 52731).</w:t>
      </w:r>
    </w:p>
    <w:p>
      <w:pPr>
        <w:pStyle w:val="0"/>
        <w:spacing w:before="240" w:lineRule="auto"/>
        <w:ind w:firstLine="540"/>
        <w:jc w:val="both"/>
      </w:pPr>
      <w:r>
        <w:rPr>
          <w:sz w:val="24"/>
        </w:rPr>
        <w:t xml:space="preserve">4. Настоящий приказ действует до 1 сентября 2032 г.</w:t>
      </w:r>
    </w:p>
    <w:p>
      <w:pPr>
        <w:pStyle w:val="0"/>
        <w:jc w:val="both"/>
      </w:pPr>
      <w:r>
        <w:rPr>
          <w:sz w:val="24"/>
        </w:rPr>
        <w:t xml:space="preserve">(п. 4 введен </w:t>
      </w:r>
      <w:hyperlink w:history="0" r:id="rId20"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Приказом</w:t>
        </w:r>
      </w:hyperlink>
      <w:r>
        <w:rPr>
          <w:sz w:val="24"/>
        </w:rPr>
        <w:t xml:space="preserve"> Минсельхоза России от 22.07.2022 N 463; в ред. </w:t>
      </w:r>
      <w:hyperlink w:history="0" r:id="rId21"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jc w:val="right"/>
      </w:pPr>
      <w:r>
        <w:rPr>
          <w:sz w:val="24"/>
        </w:rPr>
        <w:t xml:space="preserve">Министр</w:t>
      </w:r>
    </w:p>
    <w:p>
      <w:pPr>
        <w:pStyle w:val="0"/>
        <w:jc w:val="right"/>
      </w:pPr>
      <w:r>
        <w:rPr>
          <w:sz w:val="24"/>
        </w:rPr>
        <w:t xml:space="preserve">Д.Н.ПАТРУШЕВ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Минсельхоза России</w:t>
      </w:r>
    </w:p>
    <w:p>
      <w:pPr>
        <w:pStyle w:val="0"/>
        <w:jc w:val="right"/>
      </w:pPr>
      <w:r>
        <w:rPr>
          <w:sz w:val="24"/>
        </w:rPr>
        <w:t xml:space="preserve">от 24 апреля N 226</w:t>
      </w:r>
    </w:p>
    <w:p>
      <w:pPr>
        <w:pStyle w:val="0"/>
        <w:jc w:val="both"/>
      </w:pPr>
      <w:r>
        <w:rPr>
          <w:sz w:val="24"/>
        </w:rPr>
      </w:r>
    </w:p>
    <w:bookmarkStart w:id="40" w:name="P40"/>
    <w:bookmarkEnd w:id="40"/>
    <w:p>
      <w:pPr>
        <w:pStyle w:val="2"/>
        <w:jc w:val="center"/>
      </w:pPr>
      <w:r>
        <w:rPr>
          <w:sz w:val="24"/>
        </w:rPr>
        <w:t xml:space="preserve">ПРАВИЛА</w:t>
      </w:r>
    </w:p>
    <w:p>
      <w:pPr>
        <w:pStyle w:val="2"/>
        <w:jc w:val="center"/>
      </w:pPr>
      <w:r>
        <w:rPr>
          <w:sz w:val="24"/>
        </w:rPr>
        <w:t xml:space="preserve">РЫБОЛОВСТВА ДЛЯ БАЙКАЛЬСКОГО РЫБОХОЗЯЙСТВЕННОГО БАССЕЙНА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Минсельхоза России от 22.07.2022 </w:t>
            </w:r>
            <w:hyperlink w:history="0" r:id="rId22"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N 463</w:t>
              </w:r>
            </w:hyperlink>
            <w:r>
              <w:rPr>
                <w:sz w:val="24"/>
                <w:color w:val="392c69"/>
              </w:rPr>
              <w:t xml:space="preserve">,</w:t>
            </w:r>
          </w:p>
          <w:p>
            <w:pPr>
              <w:pStyle w:val="0"/>
              <w:jc w:val="center"/>
            </w:pPr>
            <w:r>
              <w:rPr>
                <w:sz w:val="24"/>
                <w:color w:val="392c69"/>
              </w:rPr>
              <w:t xml:space="preserve">от 06.11.2025 </w:t>
            </w:r>
            <w:hyperlink w:history="0" r:id="rId23"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N 719</w:t>
              </w:r>
            </w:hyperlink>
            <w:r>
              <w:rPr>
                <w:sz w:val="24"/>
                <w:color w:val="392c69"/>
              </w:rPr>
              <w:t xml:space="preserve">,</w:t>
            </w:r>
          </w:p>
          <w:p>
            <w:pPr>
              <w:pStyle w:val="0"/>
              <w:jc w:val="center"/>
            </w:pPr>
            <w:r>
              <w:rPr>
                <w:sz w:val="24"/>
                <w:color w:val="392c69"/>
              </w:rPr>
              <w:t xml:space="preserve">с изм., внесенными </w:t>
            </w:r>
            <w:hyperlink w:history="0" r:id="rId24" w:tooltip="Апелляционное определение Апелляционной коллегии Верховного Суда РФ от 10.12.2024 N АПЛ24-400 &lt;Об отмене Решения Верховного Суда РФ от 26.08.2024 N АКПИ24-533 и признании недействующим абзаца третьего подпункта 33.1 пункта 33 правил рыболовства для Байкальского рыбохозяйственного бассейна, утв. приказом Минсельхоза России от 24.04.2020 N 226&gt; {КонсультантПлюс}">
              <w:r>
                <w:rPr>
                  <w:sz w:val="24"/>
                  <w:color w:val="0000ff"/>
                </w:rPr>
                <w:t xml:space="preserve">Определением</w:t>
              </w:r>
            </w:hyperlink>
            <w:r>
              <w:rPr>
                <w:sz w:val="24"/>
                <w:color w:val="392c69"/>
              </w:rPr>
              <w:t xml:space="preserve"> ВС РФ от 10.12.2024 N АПЛ24-400)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Правила рыболовства для Байкальского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общинам, осуществляющих рыболовство во внутренних водах Российской Федерации, за исключением водных объектов или их частей, находящихся на особо охраняемых природных территориях федерального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граждан, осуществляющих любительское рыболовство в соответствии с законодательством Российской Федерации.</w:t>
      </w:r>
    </w:p>
    <w:p>
      <w:pPr>
        <w:pStyle w:val="0"/>
        <w:spacing w:before="240" w:lineRule="auto"/>
        <w:ind w:firstLine="540"/>
        <w:jc w:val="both"/>
      </w:pPr>
      <w:r>
        <w:rPr>
          <w:sz w:val="24"/>
        </w:rPr>
        <w:t xml:space="preserve">2. Байкальский рыбохозяйственный бассейн включает в себя:</w:t>
      </w:r>
    </w:p>
    <w:p>
      <w:pPr>
        <w:pStyle w:val="0"/>
        <w:spacing w:before="240" w:lineRule="auto"/>
        <w:ind w:firstLine="540"/>
        <w:jc w:val="both"/>
      </w:pPr>
      <w:r>
        <w:rPr>
          <w:sz w:val="24"/>
        </w:rPr>
        <w:t xml:space="preserve">озеро Байкал с бассейнами впадающих в него рек, реку Ангара с расположенными на ней водохранилищами и другие водные объекты рыбохозяйственного значения, расположенные на сухопутной территории Российской Федерации в границах Республики Бурятия, Забайкальского края и Иркутской области, за исключением прудов, обводненных карьеров, находящихся в собственности субъектов Российской Федерации, муниципальной и частной собственности;</w:t>
      </w:r>
    </w:p>
    <w:p>
      <w:pPr>
        <w:pStyle w:val="0"/>
        <w:spacing w:before="240" w:lineRule="auto"/>
        <w:ind w:firstLine="540"/>
        <w:jc w:val="both"/>
      </w:pPr>
      <w:r>
        <w:rPr>
          <w:sz w:val="24"/>
        </w:rPr>
        <w:t xml:space="preserve">районы добычи (вылова) водных биологических ресурсов (далее - водные биоресурсы), названия, обозначения и границы которых определяются в соответствии с </w:t>
      </w:r>
      <w:hyperlink w:history="0" w:anchor="P692" w:tooltip="СХЕМА">
        <w:r>
          <w:rPr>
            <w:sz w:val="24"/>
            <w:color w:val="0000ff"/>
          </w:rPr>
          <w:t xml:space="preserve">приложением N 1</w:t>
        </w:r>
      </w:hyperlink>
      <w:r>
        <w:rPr>
          <w:sz w:val="24"/>
        </w:rPr>
        <w:t xml:space="preserve"> к Правилам рыболовства "Схема размещения рыбопромысловых районов в северной части озера Байкал" и </w:t>
      </w:r>
      <w:hyperlink w:history="0" w:anchor="P715" w:tooltip="СХЕМА">
        <w:r>
          <w:rPr>
            <w:sz w:val="24"/>
            <w:color w:val="0000ff"/>
          </w:rPr>
          <w:t xml:space="preserve">приложением N 2</w:t>
        </w:r>
      </w:hyperlink>
      <w:r>
        <w:rPr>
          <w:sz w:val="24"/>
        </w:rPr>
        <w:t xml:space="preserve"> к Правилам рыболовства "Схема размещения рыбопромысловых районов в южной части озера Байкал".</w:t>
      </w:r>
    </w:p>
    <w:bookmarkStart w:id="53" w:name="P53"/>
    <w:bookmarkEnd w:id="53"/>
    <w:p>
      <w:pPr>
        <w:pStyle w:val="0"/>
        <w:spacing w:before="240" w:lineRule="auto"/>
        <w:ind w:firstLine="540"/>
        <w:jc w:val="both"/>
      </w:pPr>
      <w:r>
        <w:rPr>
          <w:sz w:val="24"/>
        </w:rPr>
        <w:t xml:space="preserve">3. Правила рыболовства регламентируют добычу (вылов) водных биоресурсов в целях осуществления промышленного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w:t>
      </w:r>
    </w:p>
    <w:p>
      <w:pPr>
        <w:pStyle w:val="0"/>
        <w:spacing w:before="240" w:lineRule="auto"/>
        <w:ind w:firstLine="540"/>
        <w:jc w:val="both"/>
      </w:pPr>
      <w:r>
        <w:rPr>
          <w:sz w:val="24"/>
        </w:rPr>
        <w:t xml:space="preserve">4. Правилами рыболовства устанавливаются:</w:t>
      </w:r>
    </w:p>
    <w:p>
      <w:pPr>
        <w:pStyle w:val="0"/>
        <w:spacing w:before="240" w:lineRule="auto"/>
        <w:ind w:firstLine="540"/>
        <w:jc w:val="both"/>
      </w:pPr>
      <w:r>
        <w:rPr>
          <w:sz w:val="24"/>
        </w:rPr>
        <w:t xml:space="preserve">4.1. Виды разрешенного рыболовства.</w:t>
      </w:r>
    </w:p>
    <w:p>
      <w:pPr>
        <w:pStyle w:val="0"/>
        <w:spacing w:before="240" w:lineRule="auto"/>
        <w:ind w:firstLine="540"/>
        <w:jc w:val="both"/>
      </w:pPr>
      <w:r>
        <w:rPr>
          <w:sz w:val="24"/>
        </w:rPr>
        <w:t xml:space="preserve">4.2.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0"/>
        <w:spacing w:before="240" w:lineRule="auto"/>
        <w:ind w:firstLine="540"/>
        <w:jc w:val="both"/>
      </w:pPr>
      <w:r>
        <w:rPr>
          <w:sz w:val="24"/>
        </w:rPr>
        <w:t xml:space="preserve">4.3. Ограничения рыболовства и иной деятельности, связанной с использованием водных биоресурсов, включающие:</w:t>
      </w:r>
    </w:p>
    <w:p>
      <w:pPr>
        <w:pStyle w:val="0"/>
        <w:spacing w:before="240" w:lineRule="auto"/>
        <w:ind w:firstLine="540"/>
        <w:jc w:val="both"/>
      </w:pPr>
      <w:r>
        <w:rPr>
          <w:sz w:val="24"/>
        </w:rPr>
        <w:t xml:space="preserve">запрет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закрытие рыболовства в определенных районах и в отношении отдельных видов водных биоресурсов;</w:t>
      </w:r>
    </w:p>
    <w:p>
      <w:pPr>
        <w:pStyle w:val="0"/>
        <w:spacing w:before="240" w:lineRule="auto"/>
        <w:ind w:firstLine="540"/>
        <w:jc w:val="both"/>
      </w:pPr>
      <w:r>
        <w:rPr>
          <w:sz w:val="24"/>
        </w:rPr>
        <w:t xml:space="preserve">минимальный размер и вес добываемых (вылавливаемых) водных биоресурсов;</w:t>
      </w:r>
    </w:p>
    <w:p>
      <w:pPr>
        <w:pStyle w:val="0"/>
        <w:spacing w:before="240" w:lineRule="auto"/>
        <w:ind w:firstLine="540"/>
        <w:jc w:val="both"/>
      </w:pPr>
      <w:r>
        <w:rPr>
          <w:sz w:val="24"/>
        </w:rPr>
        <w:t xml:space="preserve">виды и количество разрешаемых орудий и способов добычи (вылова) водных биоресурсов;</w:t>
      </w:r>
    </w:p>
    <w:p>
      <w:pPr>
        <w:pStyle w:val="0"/>
        <w:spacing w:before="240" w:lineRule="auto"/>
        <w:ind w:firstLine="540"/>
        <w:jc w:val="both"/>
      </w:pPr>
      <w:r>
        <w:rPr>
          <w:sz w:val="24"/>
        </w:rPr>
        <w:t xml:space="preserve">размер ячеи орудий добычи (вылова) водных биоресурсов, размер и конструкция орудий добычи (вылова) водных биоресурсов;</w:t>
      </w:r>
    </w:p>
    <w:p>
      <w:pPr>
        <w:pStyle w:val="0"/>
        <w:spacing w:before="240" w:lineRule="auto"/>
        <w:ind w:firstLine="540"/>
        <w:jc w:val="both"/>
      </w:pPr>
      <w:r>
        <w:rPr>
          <w:sz w:val="24"/>
        </w:rPr>
        <w:t xml:space="preserve">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0"/>
        <w:spacing w:before="240" w:lineRule="auto"/>
        <w:ind w:firstLine="540"/>
        <w:jc w:val="both"/>
      </w:pPr>
      <w:r>
        <w:rPr>
          <w:sz w:val="24"/>
        </w:rPr>
        <w:t xml:space="preserve">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0"/>
        <w:spacing w:before="240" w:lineRule="auto"/>
        <w:ind w:firstLine="540"/>
        <w:jc w:val="both"/>
      </w:pPr>
      <w:r>
        <w:rPr>
          <w:sz w:val="24"/>
        </w:rPr>
        <w:t xml:space="preserve">количество и типы (мощность) судов, которые могут осуществлять промышленное рыболовство одновременно в одном районе добычи (вылова) водных биоресурсов;</w:t>
      </w:r>
    </w:p>
    <w:p>
      <w:pPr>
        <w:pStyle w:val="0"/>
        <w:spacing w:before="240" w:lineRule="auto"/>
        <w:ind w:firstLine="540"/>
        <w:jc w:val="both"/>
      </w:pPr>
      <w:r>
        <w:rPr>
          <w:sz w:val="24"/>
        </w:rPr>
        <w:t xml:space="preserve">минимальный объем добычи (вылова) водных биоресурсов на одно судно;</w:t>
      </w:r>
    </w:p>
    <w:p>
      <w:pPr>
        <w:pStyle w:val="0"/>
        <w:spacing w:before="240" w:lineRule="auto"/>
        <w:ind w:firstLine="540"/>
        <w:jc w:val="both"/>
      </w:pPr>
      <w:r>
        <w:rPr>
          <w:sz w:val="24"/>
        </w:rPr>
        <w:t xml:space="preserve">время выхода судов для осуществления промышленного рыболовства;</w:t>
      </w:r>
    </w:p>
    <w:p>
      <w:pPr>
        <w:pStyle w:val="0"/>
        <w:spacing w:before="240" w:lineRule="auto"/>
        <w:ind w:firstLine="540"/>
        <w:jc w:val="both"/>
      </w:pPr>
      <w:r>
        <w:rPr>
          <w:sz w:val="24"/>
        </w:rPr>
        <w:t xml:space="preserve">разрешенные приловы одних видов при осуществлении добычи (вылова) других видов водных биоресурсов;</w:t>
      </w:r>
    </w:p>
    <w:p>
      <w:pPr>
        <w:pStyle w:val="0"/>
        <w:spacing w:before="240" w:lineRule="auto"/>
        <w:ind w:firstLine="540"/>
        <w:jc w:val="both"/>
      </w:pPr>
      <w:r>
        <w:rPr>
          <w:sz w:val="24"/>
        </w:rPr>
        <w:t xml:space="preserve">периоды рыболовства в водных объектах рыбохозяйственного значения.</w:t>
      </w:r>
    </w:p>
    <w:p>
      <w:pPr>
        <w:pStyle w:val="0"/>
        <w:spacing w:before="240" w:lineRule="auto"/>
        <w:ind w:firstLine="540"/>
        <w:jc w:val="both"/>
      </w:pPr>
      <w:r>
        <w:rPr>
          <w:sz w:val="24"/>
        </w:rPr>
        <w:t xml:space="preserve">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индивидуальным предпринимателям и гражданам, осуществляющим рыболовство, а также к документации, необходимой для осуществления рыболовства.</w:t>
      </w:r>
    </w:p>
    <w:p>
      <w:pPr>
        <w:pStyle w:val="0"/>
        <w:spacing w:before="240" w:lineRule="auto"/>
        <w:ind w:firstLine="540"/>
        <w:jc w:val="both"/>
      </w:pPr>
      <w:r>
        <w:rPr>
          <w:sz w:val="24"/>
        </w:rPr>
        <w:t xml:space="preserve">4.5. Разрешенный гражданину для добычи (вылова) в течение суток объем (количество, вес) водных биоресурсов, не относящихся к видам (подвидам и популяциям), занесенным в Красную книгу Российской Федерации, при осуществлении любительского рыболовства (не устанавливается при проведении официальных физкультурных мероприятий и спортивных мероприятий) (далее - суточные нормы добычи (вылова) водных биоресурсов)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5"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7</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5. Орудия и способы добычи (вылова), районы и сроки (периоды) добычи (вылова) водных биоресурсов, видовой, половой и размерный состав уловов водных биоресурсов для рыболовства в научно-исследовательских и контрольных целях, в учебных и культурно-просветительских целях, а также в целях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законодательством Российской Федерации порядке.</w:t>
      </w:r>
    </w:p>
    <w:p>
      <w:pPr>
        <w:pStyle w:val="0"/>
        <w:spacing w:before="240" w:lineRule="auto"/>
        <w:ind w:firstLine="540"/>
        <w:jc w:val="both"/>
      </w:pPr>
      <w:r>
        <w:rPr>
          <w:sz w:val="24"/>
        </w:rPr>
        <w:t xml:space="preserve">6. Если международными договорами Российской Федерации в области рыболовства и сохранения водных биоресурсов установлены иные правила, чем Правилами рыболовства, применяются правила этих международных договоров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6"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bookmarkStart w:id="80" w:name="P80"/>
    <w:bookmarkEnd w:id="80"/>
    <w:p>
      <w:pPr>
        <w:pStyle w:val="0"/>
        <w:ind w:firstLine="540"/>
        <w:jc w:val="both"/>
      </w:pPr>
      <w:r>
        <w:rPr>
          <w:sz w:val="24"/>
        </w:rPr>
        <w:t xml:space="preserve">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pPr>
        <w:pStyle w:val="0"/>
        <w:spacing w:before="240" w:lineRule="auto"/>
        <w:ind w:firstLine="540"/>
        <w:jc w:val="both"/>
      </w:pPr>
      <w:r>
        <w:rPr>
          <w:sz w:val="24"/>
        </w:rP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w:history="0" r:id="rId27"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постановлением</w:t>
        </w:r>
      </w:hyperlink>
      <w:r>
        <w:rPr>
          <w:sz w:val="24"/>
        </w:rPr>
        <w:t xml:space="preserve"> Правительства Российской Федерации от 22 мая 2025 г. N 705 "Об утверждении Правил добычи (вылова) редких и находящихся под угрозой исчезновения видов водных биологических ресурсов" (далее - постановление N 705). Согласно </w:t>
      </w:r>
      <w:hyperlink w:history="0" r:id="rId28"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пункту 3</w:t>
        </w:r>
      </w:hyperlink>
      <w:r>
        <w:rPr>
          <w:sz w:val="24"/>
        </w:rPr>
        <w:t xml:space="preserve"> постановления N 705 данный акт действует до 1 марта 2029 г., за исключением его </w:t>
      </w:r>
      <w:hyperlink w:history="0" r:id="rId29" w:tooltip="Постановление Правительства РФ от 22.05.2025 N 705 &quot;Об утверждении Правил добычи (вылова) редких и находящихся под угрозой исчезновения видов водных биологических ресурсов&quot; {КонсультантПлюс}">
        <w:r>
          <w:rPr>
            <w:sz w:val="24"/>
            <w:color w:val="0000ff"/>
          </w:rPr>
          <w:t xml:space="preserve">пункта 2</w:t>
        </w:r>
      </w:hyperlink>
      <w:r>
        <w:rPr>
          <w:sz w:val="24"/>
        </w:rPr>
        <w:t xml:space="preserve">.</w:t>
      </w:r>
    </w:p>
    <w:p>
      <w:pPr>
        <w:pStyle w:val="0"/>
        <w:jc w:val="both"/>
      </w:pPr>
      <w:r>
        <w:rPr>
          <w:sz w:val="24"/>
        </w:rPr>
        <w:t xml:space="preserve">(в ред. </w:t>
      </w:r>
      <w:hyperlink w:history="0" r:id="rId30"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Сноска исключена с 28 февраля 2026 года. - </w:t>
      </w:r>
      <w:hyperlink w:history="0" r:id="rId31"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w:t>
        </w:r>
      </w:hyperlink>
      <w:r>
        <w:rPr>
          <w:sz w:val="24"/>
        </w:rPr>
        <w:t xml:space="preserve"> Минсельхоза России от 06.11.2025 N 719.</w:t>
      </w:r>
    </w:p>
    <w:p>
      <w:pPr>
        <w:pStyle w:val="0"/>
        <w:jc w:val="both"/>
      </w:pPr>
      <w:r>
        <w:rPr>
          <w:sz w:val="24"/>
        </w:rPr>
      </w:r>
    </w:p>
    <w:bookmarkStart w:id="86" w:name="P86"/>
    <w:bookmarkEnd w:id="86"/>
    <w:p>
      <w:pPr>
        <w:pStyle w:val="2"/>
        <w:outlineLvl w:val="1"/>
        <w:jc w:val="center"/>
      </w:pPr>
      <w:r>
        <w:rPr>
          <w:sz w:val="24"/>
        </w:rPr>
        <w:t xml:space="preserve">II. Требования к сохранению водных биоресурсов</w:t>
      </w:r>
    </w:p>
    <w:p>
      <w:pPr>
        <w:pStyle w:val="0"/>
        <w:jc w:val="both"/>
      </w:pPr>
      <w:r>
        <w:rPr>
          <w:sz w:val="24"/>
        </w:rPr>
      </w:r>
    </w:p>
    <w:p>
      <w:pPr>
        <w:pStyle w:val="0"/>
        <w:ind w:firstLine="540"/>
        <w:jc w:val="both"/>
      </w:pPr>
      <w:r>
        <w:rPr>
          <w:sz w:val="24"/>
        </w:rPr>
        <w:t xml:space="preserve">8. Право на добычу (вылов) водных биоресурсов возникает на основании договоров и решений, установленных Федеральным </w:t>
      </w:r>
      <w:hyperlink w:history="0" r:id="rId32"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20 декабря 2004 г. N 166-ФЗ "О рыболовстве и сохранении водных биологических ресурсов"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Статьи 33.1</w:t>
        </w:r>
      </w:hyperlink>
      <w:r>
        <w:rPr>
          <w:sz w:val="24"/>
        </w:rPr>
        <w:t xml:space="preserve"> - </w:t>
      </w:r>
      <w:hyperlink w:history="0" r:id="rId34"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33.4</w:t>
        </w:r>
      </w:hyperlink>
      <w:r>
        <w:rPr>
          <w:sz w:val="24"/>
        </w:rPr>
        <w:t xml:space="preserve">, </w:t>
      </w:r>
      <w:hyperlink w:history="0" r:id="rId35"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33.7</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pPr>
        <w:pStyle w:val="0"/>
        <w:jc w:val="both"/>
      </w:pPr>
      <w:r>
        <w:rPr>
          <w:sz w:val="24"/>
        </w:rPr>
      </w:r>
    </w:p>
    <w:p>
      <w:pPr>
        <w:pStyle w:val="0"/>
        <w:ind w:firstLine="540"/>
        <w:jc w:val="both"/>
      </w:pPr>
      <w:r>
        <w:rPr>
          <w:sz w:val="24"/>
        </w:rPr>
        <w:t xml:space="preserve">9. При осуществлении видов рыболовства, указанных в </w:t>
      </w:r>
      <w:hyperlink w:history="0" w:anchor="P53" w:tooltip="3. Правила рыболовства регламентируют добычу (вылов) водных биоресурсов в целях осуществления промышлен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рыболовства,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w:r>
          <w:rPr>
            <w:sz w:val="24"/>
            <w:color w:val="0000ff"/>
          </w:rPr>
          <w:t xml:space="preserve">пункте 3</w:t>
        </w:r>
      </w:hyperlink>
      <w:r>
        <w:rPr>
          <w:sz w:val="24"/>
        </w:rPr>
        <w:t xml:space="preserve"> Правил рыболовства (за исключением любительского рыболовства):</w:t>
      </w:r>
    </w:p>
    <w:p>
      <w:pPr>
        <w:pStyle w:val="0"/>
        <w:spacing w:before="240" w:lineRule="auto"/>
        <w:ind w:firstLine="540"/>
        <w:jc w:val="both"/>
      </w:pPr>
      <w:r>
        <w:rPr>
          <w:sz w:val="24"/>
        </w:rPr>
        <w:t xml:space="preserve">9.1. Юридические лица и индивидуальные предприниматели должны:</w:t>
      </w:r>
    </w:p>
    <w:p>
      <w:pPr>
        <w:pStyle w:val="0"/>
        <w:spacing w:before="240" w:lineRule="auto"/>
        <w:ind w:firstLine="540"/>
        <w:jc w:val="both"/>
      </w:pPr>
      <w:r>
        <w:rPr>
          <w:sz w:val="24"/>
        </w:rPr>
        <w:t xml:space="preserve">назначать локальным актом лицо, ответственное за добычу (вылов) водных биоресурсов (при осуществлении рыболовства без использования судов рыбопромыслового флота);</w:t>
      </w:r>
    </w:p>
    <w:p>
      <w:pPr>
        <w:pStyle w:val="0"/>
        <w:spacing w:before="240" w:lineRule="auto"/>
        <w:ind w:firstLine="540"/>
        <w:jc w:val="both"/>
      </w:pPr>
      <w:r>
        <w:rPr>
          <w:sz w:val="24"/>
        </w:rPr>
        <w:t xml:space="preserve">обеспечивать раздельный учет уловов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&lt;5&gt; и других отчетных документах;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6"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Приказ</w:t>
        </w:r>
      </w:hyperlink>
      <w:r>
        <w:rPr>
          <w:sz w:val="24"/>
        </w:rPr>
        <w:t xml:space="preserve"> Минсельхоза России от 14 ноября 2022 г. N 802 "Об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 (зарегистрирован Минюстом России 30 ноября 2022 г., регистрационный N 71246) (далее - приказ N 802). Согласно </w:t>
      </w:r>
      <w:hyperlink w:history="0" r:id="rId37" w:tooltip="Приказ Минсельхоза России от 14.11.2022 N 802 &quo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quot; (Зарегистрировано в Минюсте России 30.11.2022 N 71246) {КонсультантПлюс}">
        <w:r>
          <w:rPr>
            <w:sz w:val="24"/>
            <w:color w:val="0000ff"/>
          </w:rPr>
          <w:t xml:space="preserve">пункту 6</w:t>
        </w:r>
      </w:hyperlink>
      <w:r>
        <w:rPr>
          <w:sz w:val="24"/>
        </w:rPr>
        <w:t xml:space="preserve"> приказа N 802 данный акт действует до 1 марта 2029 г.</w:t>
      </w:r>
    </w:p>
    <w:p>
      <w:pPr>
        <w:pStyle w:val="0"/>
        <w:jc w:val="both"/>
      </w:pPr>
      <w:r>
        <w:rPr>
          <w:sz w:val="24"/>
        </w:rPr>
        <w:t xml:space="preserve">(сноска в ред. </w:t>
      </w:r>
      <w:hyperlink w:history="0" r:id="rId38"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ind w:firstLine="540"/>
        <w:jc w:val="both"/>
      </w:pPr>
      <w:r>
        <w:rPr>
          <w:sz w:val="24"/>
        </w:rPr>
        <w:t xml:space="preserve">представлять в территориальные органы Росрыболовства сведения о добыче (вылове) водных биоресурсов по состоянию на 15 и последнее число каждого месяца не позднее 18 числа отчетного месяца и 3 числа месяца, следующего за отчетным;</w:t>
      </w:r>
    </w:p>
    <w:p>
      <w:pPr>
        <w:pStyle w:val="0"/>
        <w:spacing w:before="240" w:lineRule="auto"/>
        <w:ind w:firstLine="540"/>
        <w:jc w:val="both"/>
      </w:pPr>
      <w:r>
        <w:rPr>
          <w:sz w:val="24"/>
        </w:rPr>
        <w:t xml:space="preserve">вести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документы, подтверждающие сдачу либо приемку уловов водных биоресурсов и (или) произведенной из них рыбной и иной продукции (далее - приемо-сдаточные документы);</w:t>
      </w:r>
    </w:p>
    <w:p>
      <w:pPr>
        <w:pStyle w:val="0"/>
        <w:spacing w:before="240" w:lineRule="auto"/>
        <w:ind w:firstLine="540"/>
        <w:jc w:val="both"/>
      </w:pPr>
      <w:r>
        <w:rPr>
          <w:sz w:val="24"/>
        </w:rPr>
        <w:t xml:space="preserve">обеспечивать хранение заполненных промыслового и технологического журналов, а также приемо-сдаточных документов или их копий, заверенных подписью капитана или лица (лиц), ответственного (ответственных) за добычу (вылов) водных биоресурсов, и судовой печатью (при ее наличии):</w:t>
      </w:r>
    </w:p>
    <w:p>
      <w:pPr>
        <w:pStyle w:val="0"/>
        <w:spacing w:before="240" w:lineRule="auto"/>
        <w:ind w:firstLine="540"/>
        <w:jc w:val="both"/>
      </w:pPr>
      <w:r>
        <w:rPr>
          <w:sz w:val="24"/>
        </w:rPr>
        <w:t xml:space="preserve">а) на судне или у лица (лиц), ответственного (ответственных) за добычу (вылов) водных биоресурсов (при осуществлении рыболовства без использования судов рыбопромыслового флота), в течение календарного года, в котором заполняются промысловый и технологический журналы, а также приемо-сдаточные документы или их копии;</w:t>
      </w:r>
    </w:p>
    <w:p>
      <w:pPr>
        <w:pStyle w:val="0"/>
        <w:spacing w:before="240" w:lineRule="auto"/>
        <w:ind w:firstLine="540"/>
        <w:jc w:val="both"/>
      </w:pPr>
      <w:r>
        <w:rPr>
          <w:sz w:val="24"/>
        </w:rPr>
        <w:t xml:space="preserve">б) у юридического лица или индивидуального предпринимателя в течение 2 лет, следующих за годом заполнения промыслового и технологического журналов, а также приемо-сдаточных документов или их копий;</w:t>
      </w:r>
    </w:p>
    <w:p>
      <w:pPr>
        <w:pStyle w:val="0"/>
        <w:spacing w:before="240" w:lineRule="auto"/>
        <w:ind w:firstLine="540"/>
        <w:jc w:val="both"/>
      </w:pPr>
      <w:r>
        <w:rPr>
          <w:sz w:val="24"/>
        </w:rPr>
        <w:t xml:space="preserve">располагать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pPr>
        <w:pStyle w:val="0"/>
        <w:spacing w:before="240" w:lineRule="auto"/>
        <w:ind w:firstLine="540"/>
        <w:jc w:val="both"/>
      </w:pPr>
      <w:r>
        <w:rPr>
          <w:sz w:val="24"/>
        </w:rPr>
        <w:t xml:space="preserve">располагать показаниями приборов (при наличии их на борту судна), фиксирующих процесс добычи (вылова) водных биоресурсов. При осуществлении добычи (вылова) водных биоресурсов вышеуказанные приборы должны находиться в рабочем состоянии;</w:t>
      </w:r>
    </w:p>
    <w:p>
      <w:pPr>
        <w:pStyle w:val="0"/>
        <w:spacing w:before="240" w:lineRule="auto"/>
        <w:ind w:firstLine="540"/>
        <w:jc w:val="both"/>
      </w:pPr>
      <w:r>
        <w:rPr>
          <w:sz w:val="24"/>
        </w:rPr>
        <w:t xml:space="preserve">располагать зафиксированной информацией промыслово-навигационного компьютера, характеризующей деятельность судна с начала рейса (в случае оснащения судов этим прибором);</w:t>
      </w:r>
    </w:p>
    <w:p>
      <w:pPr>
        <w:pStyle w:val="0"/>
        <w:spacing w:before="240" w:lineRule="auto"/>
        <w:ind w:firstLine="540"/>
        <w:jc w:val="both"/>
      </w:pPr>
      <w:r>
        <w:rPr>
          <w:sz w:val="24"/>
        </w:rPr>
        <w:t xml:space="preserve">иметь на борту судов оборудование для незамедлительного извлечения добытых животных из воды (при осуществлении добычи (вылова) морских млекопитающих)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p>
      <w:pPr>
        <w:pStyle w:val="0"/>
        <w:ind w:firstLine="540"/>
        <w:jc w:val="both"/>
      </w:pPr>
      <w:r>
        <w:rPr>
          <w:sz w:val="24"/>
        </w:rPr>
        <w:t xml:space="preserve">9.2. Капитан судна или лицо, ответственное за добычу (вылов) водных биоресурсов, указанные в разрешении на добычу (вылов) водных биоресурсов:</w:t>
      </w:r>
    </w:p>
    <w:p>
      <w:pPr>
        <w:pStyle w:val="0"/>
        <w:spacing w:before="240" w:lineRule="auto"/>
        <w:ind w:firstLine="540"/>
        <w:jc w:val="both"/>
      </w:pPr>
      <w:r>
        <w:rPr>
          <w:sz w:val="24"/>
        </w:rPr>
        <w:t xml:space="preserve">организует работу по добыче (вылову) водных биоресурсов на рыболовных (рыбопромысловых) участках и в местах добычи (вылова) (при осуществлении рыболовства вне рыболовных (рыбопромысловых) участков);</w:t>
      </w:r>
    </w:p>
    <w:p>
      <w:pPr>
        <w:pStyle w:val="0"/>
        <w:spacing w:before="240" w:lineRule="auto"/>
        <w:ind w:firstLine="540"/>
        <w:jc w:val="both"/>
      </w:pPr>
      <w:r>
        <w:rPr>
          <w:sz w:val="24"/>
        </w:rPr>
        <w:t xml:space="preserve">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pPr>
        <w:pStyle w:val="0"/>
        <w:spacing w:before="240" w:lineRule="auto"/>
        <w:ind w:firstLine="540"/>
        <w:jc w:val="both"/>
      </w:pPr>
      <w:r>
        <w:rPr>
          <w:sz w:val="24"/>
        </w:rPr>
        <w:t xml:space="preserve">10. Любительское рыболовство осуществляется гражданами Российской Федерации свободно и бесплатно на водных объектах общего пользования, за исключением случаев, предусмотренных Федеральным </w:t>
      </w:r>
      <w:hyperlink w:history="0" r:id="rId40"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 декабря 2018 г. N 475-ФЗ "О любительском рыболовстве и о внесении изменений в отдельные законодательные акты Российской Федерации" &lt;7&gt; и другими федеральными законами.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10.1. Любительское рыболовство на рыболовных (рыбопромысловых) участках, предоставленных на основании договоров пользования рыболовным участком или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рыболовного (рыбопромыслового) участка, орудия добычи (вылова), срок ее действия.</w:t>
      </w:r>
    </w:p>
    <w:p>
      <w:pPr>
        <w:pStyle w:val="0"/>
        <w:spacing w:before="240" w:lineRule="auto"/>
        <w:ind w:firstLine="540"/>
        <w:jc w:val="both"/>
      </w:pPr>
      <w:r>
        <w:rPr>
          <w:sz w:val="24"/>
        </w:rPr>
        <w:t xml:space="preserve">10.2. При организации любительского рыболовства на предоставленных для этих целей рыболовных (рыбопромысловых) участках юридические лица и индивидуальные предприниматели должны иметь договор пользования рыболовным участком или договор о предоставлении рыбопромыслового участка, разрешение на добычу (вылов) водных биоресурсов, промысловый журнал в соответствии с формой, установленной Минсельхозом России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41" w:tooltip="Постановление Правительства РФ от 02.09.2010 N 663 (ред. от 03.08.2024) &quot;О дополнительных мерах по реализации Федеральных законов &quot;О континентальном шельфе Российской Федерации&quot;, &quot;О внутренних морских водах, территориальном море и прилежащей зоне Российской Федерации&quot; и &quot;Об исключительной экономической зоне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от 2 сентября 2010 г. N 663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 2018, N 49, ст. 7600).</w:t>
      </w:r>
    </w:p>
    <w:p>
      <w:pPr>
        <w:pStyle w:val="0"/>
        <w:jc w:val="both"/>
      </w:pPr>
      <w:r>
        <w:rPr>
          <w:sz w:val="24"/>
        </w:rPr>
      </w:r>
    </w:p>
    <w:p>
      <w:pPr>
        <w:pStyle w:val="0"/>
        <w:ind w:firstLine="540"/>
        <w:jc w:val="both"/>
      </w:pPr>
      <w:r>
        <w:rPr>
          <w:sz w:val="24"/>
        </w:rPr>
        <w:t xml:space="preserve">10.3. При организации любительского рыболовства на основании договора пользования рыболовным участком или договора о предоставлении рыбопромыслового участка юридические лица и индивидуальные предприниматели:</w:t>
      </w:r>
    </w:p>
    <w:p>
      <w:pPr>
        <w:pStyle w:val="0"/>
        <w:spacing w:before="240" w:lineRule="auto"/>
        <w:ind w:firstLine="540"/>
        <w:jc w:val="both"/>
      </w:pPr>
      <w:r>
        <w:rPr>
          <w:sz w:val="24"/>
        </w:rPr>
        <w:t xml:space="preserve">производят выдачу гражданам путевок в пределах, выделенных юридическим лицам и индивидуальным предпринимателям, квот добычи (вылова) водных биоресурсов;</w:t>
      </w:r>
    </w:p>
    <w:p>
      <w:pPr>
        <w:pStyle w:val="0"/>
        <w:spacing w:before="240" w:lineRule="auto"/>
        <w:ind w:firstLine="540"/>
        <w:jc w:val="both"/>
      </w:pPr>
      <w:r>
        <w:rPr>
          <w:sz w:val="24"/>
        </w:rPr>
        <w:t xml:space="preserve">обеспечивают раздельный учет по видам, объемам и местам добычи (вылова) водных биоресурсов в промысловом журнале;</w:t>
      </w:r>
    </w:p>
    <w:p>
      <w:pPr>
        <w:pStyle w:val="0"/>
        <w:spacing w:before="240" w:lineRule="auto"/>
        <w:ind w:firstLine="540"/>
        <w:jc w:val="both"/>
      </w:pPr>
      <w:r>
        <w:rPr>
          <w:sz w:val="24"/>
        </w:rPr>
        <w:t xml:space="preserve">представляют в территориальные органы Росрыболовства сведения о добыче (вылове) водных биоресурсов по состоянию на 15 и последнее число каждого месяца в сроки не позднее 18 числа отчетного месяца и 3 числа месяца, следующего за отчетным.</w:t>
      </w:r>
    </w:p>
    <w:p>
      <w:pPr>
        <w:pStyle w:val="0"/>
        <w:spacing w:before="240" w:lineRule="auto"/>
        <w:ind w:firstLine="540"/>
        <w:jc w:val="both"/>
      </w:pPr>
      <w:r>
        <w:rPr>
          <w:sz w:val="24"/>
        </w:rPr>
        <w:t xml:space="preserve">10.4. Граждане при осуществлении любительского рыболовства на предоставленных для этих целей рыболовных (рыбопромысловых) участках должны иметь при себе:</w:t>
      </w:r>
    </w:p>
    <w:p>
      <w:pPr>
        <w:pStyle w:val="0"/>
        <w:spacing w:before="240" w:lineRule="auto"/>
        <w:ind w:firstLine="540"/>
        <w:jc w:val="both"/>
      </w:pPr>
      <w:r>
        <w:rPr>
          <w:sz w:val="24"/>
        </w:rPr>
        <w:t xml:space="preserve">путевку;</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11. Гражданам запрещается осуществлять любительское рыболовство:</w:t>
      </w:r>
    </w:p>
    <w:p>
      <w:pPr>
        <w:pStyle w:val="0"/>
        <w:spacing w:before="240" w:lineRule="auto"/>
        <w:ind w:firstLine="540"/>
        <w:jc w:val="both"/>
      </w:pPr>
      <w:r>
        <w:rPr>
          <w:sz w:val="24"/>
        </w:rPr>
        <w:t xml:space="preserve">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w:t>
      </w:r>
    </w:p>
    <w:p>
      <w:pPr>
        <w:pStyle w:val="0"/>
        <w:spacing w:before="240" w:lineRule="auto"/>
        <w:ind w:firstLine="540"/>
        <w:jc w:val="both"/>
      </w:pPr>
      <w:r>
        <w:rPr>
          <w:sz w:val="24"/>
        </w:rPr>
        <w:t xml:space="preserve">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42"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6</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12. Капитан судна или лицо (лица), ответственное (ответственные) за добычу (вылов) водных биоресурсов, в том числе осуществляющее организацию любительского рыболовства (за исключением граждан, осуществляющих любительское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рыболовных (рыбопромысловых) участков), должны иметь при себе либо на борту судна, а также на каждом рыболовном (рыбопромысловом) участке:</w:t>
      </w:r>
    </w:p>
    <w:p>
      <w:pPr>
        <w:pStyle w:val="0"/>
        <w:spacing w:before="240" w:lineRule="auto"/>
        <w:ind w:firstLine="540"/>
        <w:jc w:val="both"/>
      </w:pPr>
      <w:r>
        <w:rPr>
          <w:sz w:val="24"/>
        </w:rPr>
        <w:t xml:space="preserve">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pPr>
        <w:pStyle w:val="0"/>
        <w:spacing w:before="240" w:lineRule="auto"/>
        <w:ind w:firstLine="540"/>
        <w:jc w:val="both"/>
      </w:pPr>
      <w:r>
        <w:rPr>
          <w:sz w:val="24"/>
        </w:rPr>
        <w:t xml:space="preserve">промысловый журнал в соответствии с формой, установленной Минсельхозом России;</w:t>
      </w:r>
    </w:p>
    <w:p>
      <w:pPr>
        <w:pStyle w:val="0"/>
        <w:spacing w:before="240" w:lineRule="auto"/>
        <w:ind w:firstLine="540"/>
        <w:jc w:val="both"/>
      </w:pPr>
      <w:r>
        <w:rPr>
          <w:sz w:val="24"/>
        </w:rPr>
        <w:t xml:space="preserve">технологический журнал (при производстве рыбной и иной продукции из водных биоресурсов);</w:t>
      </w:r>
    </w:p>
    <w:p>
      <w:pPr>
        <w:pStyle w:val="0"/>
        <w:spacing w:before="240" w:lineRule="auto"/>
        <w:ind w:firstLine="540"/>
        <w:jc w:val="both"/>
      </w:pPr>
      <w:r>
        <w:rPr>
          <w:sz w:val="24"/>
        </w:rPr>
        <w:t xml:space="preserve">программу выполнения работ при осуществлении рыболовства в научно-исследовательских и контрольных целях &lt;10&gt; (рейсовое задание), утвержденную в рамках ежегодного плана проведения ресурсных исследований водных биоресурсов, при осуществлении рыболовства в научно-исследовательских и контрольных целях;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43"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Постановление</w:t>
        </w:r>
      </w:hyperlink>
      <w:r>
        <w:rPr>
          <w:sz w:val="24"/>
        </w:rPr>
        <w:t xml:space="preserve"> Правительства Российской Федерации от 18 апреля 2025 г. N 513 "Об утверждении Правил осуществления рыболовства в научно-исследовательских и контрольных целях" (далее соответственно - Правила N 513, постановление N 513). Согласно </w:t>
      </w:r>
      <w:hyperlink w:history="0" r:id="rId44"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пункту 3</w:t>
        </w:r>
      </w:hyperlink>
      <w:r>
        <w:rPr>
          <w:sz w:val="24"/>
        </w:rPr>
        <w:t xml:space="preserve"> постановления N 513 </w:t>
      </w:r>
      <w:hyperlink w:history="0" r:id="rId45" w:tooltip="Постановление Правительства РФ от 18.04.2025 N 513 &quot;Об утверждении Правил осуществления рыболовства в научно-исследовательских и контрольных целях&quot; {КонсультантПлюс}">
        <w:r>
          <w:rPr>
            <w:sz w:val="24"/>
            <w:color w:val="0000ff"/>
          </w:rPr>
          <w:t xml:space="preserve">Правила</w:t>
        </w:r>
      </w:hyperlink>
      <w:r>
        <w:rPr>
          <w:sz w:val="24"/>
        </w:rPr>
        <w:t xml:space="preserve"> N 513 действуют до 1 сентября 2030 г.</w:t>
      </w:r>
    </w:p>
    <w:p>
      <w:pPr>
        <w:pStyle w:val="0"/>
        <w:jc w:val="both"/>
      </w:pPr>
      <w:r>
        <w:rPr>
          <w:sz w:val="24"/>
        </w:rPr>
        <w:t xml:space="preserve">(сноска в ред. </w:t>
      </w:r>
      <w:hyperlink w:history="0" r:id="rId46"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jc w:val="both"/>
      </w:pPr>
      <w:r>
        <w:rPr>
          <w:sz w:val="24"/>
        </w:rPr>
      </w:r>
    </w:p>
    <w:p>
      <w:pPr>
        <w:pStyle w:val="0"/>
        <w:ind w:firstLine="540"/>
        <w:jc w:val="both"/>
      </w:pPr>
      <w:r>
        <w:rPr>
          <w:sz w:val="24"/>
        </w:rPr>
        <w:t xml:space="preserve">учебный план или план культурно-просветительской деятельности при осуществлении рыболовства в учебных и культурно-просветительских целях;</w:t>
      </w:r>
    </w:p>
    <w:p>
      <w:pPr>
        <w:pStyle w:val="0"/>
        <w:spacing w:before="240" w:lineRule="auto"/>
        <w:ind w:firstLine="540"/>
        <w:jc w:val="both"/>
      </w:pPr>
      <w:r>
        <w:rPr>
          <w:sz w:val="24"/>
        </w:rPr>
        <w:t xml:space="preserve">программу выполнения работ в области аквакультуры (рыбоводства при осуществлении рыболовства в целях аквакультуры (рыбоводства).</w:t>
      </w:r>
    </w:p>
    <w:p>
      <w:pPr>
        <w:pStyle w:val="0"/>
        <w:spacing w:before="240" w:lineRule="auto"/>
        <w:ind w:firstLine="540"/>
        <w:jc w:val="both"/>
      </w:pPr>
      <w:r>
        <w:rPr>
          <w:sz w:val="24"/>
        </w:rPr>
        <w:t xml:space="preserve">13. Капитан судна (за исключением граждан, осуществляющих любительское рыболовство) должен иметь при себе либо на борту судна 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w:history="0" r:id="rId47" w:tooltip="&quot;Кодекс торгового мореплавания Российской Федерации&quot; от 30.04.1999 N 81-ФЗ (ред. от 31.07.2025) {КонсультантПлюс}">
        <w:r>
          <w:rPr>
            <w:sz w:val="24"/>
            <w:color w:val="0000ff"/>
          </w:rPr>
          <w:t xml:space="preserve">Кодексом</w:t>
        </w:r>
      </w:hyperlink>
      <w:r>
        <w:rPr>
          <w:sz w:val="24"/>
        </w:rPr>
        <w:t xml:space="preserve"> торгового мореплавания Российской Федерации &lt;11&gt; и </w:t>
      </w:r>
      <w:hyperlink w:history="0" r:id="rId48"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Кодексом</w:t>
        </w:r>
      </w:hyperlink>
      <w:r>
        <w:rPr>
          <w:sz w:val="24"/>
        </w:rPr>
        <w:t xml:space="preserve"> внутреннего водного транспорта Российской Федерации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49" w:tooltip="&quot;Кодекс торгового мореплавания Российской Федерации&quot; от 30.04.1999 N 81-ФЗ (ред. от 31.07.2025) {КонсультантПлюс}">
        <w:r>
          <w:rPr>
            <w:sz w:val="24"/>
            <w:color w:val="0000ff"/>
          </w:rPr>
          <w:t xml:space="preserve">Статьи 5</w:t>
        </w:r>
      </w:hyperlink>
      <w:r>
        <w:rPr>
          <w:sz w:val="24"/>
        </w:rPr>
        <w:t xml:space="preserve">, </w:t>
      </w:r>
      <w:hyperlink w:history="0" r:id="rId50" w:tooltip="&quot;Кодекс торгового мореплавания Российской Федерации&quot; от 30.04.1999 N 81-ФЗ (ред. от 31.07.2025) {КонсультантПлюс}">
        <w:r>
          <w:rPr>
            <w:sz w:val="24"/>
            <w:color w:val="0000ff"/>
          </w:rPr>
          <w:t xml:space="preserve">22</w:t>
        </w:r>
      </w:hyperlink>
      <w:r>
        <w:rPr>
          <w:sz w:val="24"/>
        </w:rPr>
        <w:t xml:space="preserve"> - </w:t>
      </w:r>
      <w:hyperlink w:history="0" r:id="rId51" w:tooltip="&quot;Кодекс торгового мореплавания Российской Федерации&quot; от 30.04.1999 N 81-ФЗ (ред. от 31.07.2025) {КонсультантПлюс}">
        <w:r>
          <w:rPr>
            <w:sz w:val="24"/>
            <w:color w:val="0000ff"/>
          </w:rPr>
          <w:t xml:space="preserve">24</w:t>
        </w:r>
      </w:hyperlink>
      <w:r>
        <w:rPr>
          <w:sz w:val="24"/>
        </w:rPr>
        <w:t xml:space="preserve"> Кодекса торгового мореплавания Российской Федерации от 30 апреля 1999 г. N 81-ФЗ (Собрание законодательства Российской Федерации, 1999, N 18, ст. 2207; 2018, N 53, ст. 8451).</w:t>
      </w:r>
    </w:p>
    <w:p>
      <w:pPr>
        <w:pStyle w:val="0"/>
        <w:spacing w:before="240" w:lineRule="auto"/>
        <w:ind w:firstLine="540"/>
        <w:jc w:val="both"/>
      </w:pPr>
      <w:r>
        <w:rPr>
          <w:sz w:val="24"/>
        </w:rPr>
        <w:t xml:space="preserve">&lt;12&gt; </w:t>
      </w:r>
      <w:hyperlink w:history="0" r:id="rId52"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Статья 35</w:t>
        </w:r>
      </w:hyperlink>
      <w:r>
        <w:rPr>
          <w:sz w:val="24"/>
        </w:rP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pPr>
        <w:pStyle w:val="0"/>
        <w:jc w:val="both"/>
      </w:pPr>
      <w:r>
        <w:rPr>
          <w:sz w:val="24"/>
        </w:rPr>
      </w:r>
    </w:p>
    <w:p>
      <w:pPr>
        <w:pStyle w:val="0"/>
        <w:ind w:firstLine="540"/>
        <w:jc w:val="both"/>
      </w:pPr>
      <w:r>
        <w:rPr>
          <w:sz w:val="24"/>
        </w:rPr>
        <w:t xml:space="preserve">14. Лицо (лица), ответственное (ответственные) за добычу (вылов) водных биоресурсов, должно (должны) иметь при себе либо на каждом рыболовном (рыбопромысловом) участке локальный акт, изданный юридическим лицом или индивидуальным предпринимателем, о назначении его (их) лицом (лицами), ответственным (ответственными) за добычу (вылов) водных биоресурсов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53"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43.1</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pPr>
        <w:pStyle w:val="0"/>
        <w:jc w:val="both"/>
      </w:pPr>
      <w:r>
        <w:rPr>
          <w:sz w:val="24"/>
        </w:rPr>
      </w:r>
    </w:p>
    <w:p>
      <w:pPr>
        <w:pStyle w:val="0"/>
        <w:ind w:firstLine="540"/>
        <w:jc w:val="both"/>
      </w:pPr>
      <w:r>
        <w:rPr>
          <w:sz w:val="24"/>
        </w:rPr>
        <w:t xml:space="preserve">15. При осуществлении рыболовства запрещается:</w:t>
      </w:r>
    </w:p>
    <w:p>
      <w:pPr>
        <w:pStyle w:val="0"/>
        <w:spacing w:before="240" w:lineRule="auto"/>
        <w:ind w:firstLine="540"/>
        <w:jc w:val="both"/>
      </w:pPr>
      <w:r>
        <w:rPr>
          <w:sz w:val="24"/>
        </w:rPr>
        <w:t xml:space="preserve">15.1. Юридическим лицам и индивидуальным предпринимателям осуществлять добычу (вылов) водных биоресурсов:</w:t>
      </w:r>
    </w:p>
    <w:p>
      <w:pPr>
        <w:pStyle w:val="0"/>
        <w:spacing w:before="240" w:lineRule="auto"/>
        <w:ind w:firstLine="540"/>
        <w:jc w:val="both"/>
      </w:pPr>
      <w:r>
        <w:rPr>
          <w:sz w:val="24"/>
        </w:rPr>
        <w:t xml:space="preserve">без разрешения на добычу (вылов) водных биоресурсов (допускается прилов водных биоресурсов, не указанных в разрешении на добычу (вылов) водных биоресурсов, в соответствии с Правилами рыболовства), если иное не предусмотрено законодательством Российской Федерации;</w:t>
      </w:r>
    </w:p>
    <w:p>
      <w:pPr>
        <w:pStyle w:val="0"/>
        <w:spacing w:before="240" w:lineRule="auto"/>
        <w:ind w:firstLine="540"/>
        <w:jc w:val="both"/>
      </w:pPr>
      <w:r>
        <w:rPr>
          <w:sz w:val="24"/>
        </w:rPr>
        <w:t xml:space="preserve">в отсутствие лица (лиц), ответственного (ответственных) за добычу (вылов) водных биоресурсов (при осуществлении рыболовства без использования судов);</w:t>
      </w:r>
    </w:p>
    <w:p>
      <w:pPr>
        <w:pStyle w:val="0"/>
        <w:spacing w:before="240" w:lineRule="auto"/>
        <w:ind w:firstLine="540"/>
        <w:jc w:val="both"/>
      </w:pPr>
      <w:r>
        <w:rPr>
          <w:sz w:val="24"/>
        </w:rPr>
        <w:t xml:space="preserve">с превышением распределенных квот (предоставленных объемов) добычи (вылова) водных биоресурсов по районам добычи (вылова), а также видам водных биоресурсов, и объемов разрешенного прилова.</w:t>
      </w:r>
    </w:p>
    <w:p>
      <w:pPr>
        <w:pStyle w:val="0"/>
        <w:spacing w:before="240" w:lineRule="auto"/>
        <w:ind w:firstLine="540"/>
        <w:jc w:val="both"/>
      </w:pPr>
      <w:r>
        <w:rPr>
          <w:sz w:val="24"/>
        </w:rPr>
        <w:t xml:space="preserve">15.2. Юридическим лицам, индивидуальным предпринимателям и гражданам осуществлять добычу (вылов) водных биоресурсов:</w:t>
      </w:r>
    </w:p>
    <w:p>
      <w:pPr>
        <w:pStyle w:val="0"/>
        <w:spacing w:before="240" w:lineRule="auto"/>
        <w:ind w:firstLine="540"/>
        <w:jc w:val="both"/>
      </w:pPr>
      <w:r>
        <w:rPr>
          <w:sz w:val="24"/>
        </w:rPr>
        <w:t xml:space="preserve">с судов и плавучих средств, не зарегистрированных в установленном порядке &lt;13.1&gt; (за исключением судов и плавучих средств, не подлежащих государственной регистрации) &lt;14&gt;;</w:t>
      </w:r>
    </w:p>
    <w:p>
      <w:pPr>
        <w:pStyle w:val="0"/>
        <w:jc w:val="both"/>
      </w:pPr>
      <w:r>
        <w:rPr>
          <w:sz w:val="24"/>
        </w:rPr>
        <w:t xml:space="preserve">(в ред. </w:t>
      </w:r>
      <w:hyperlink w:history="0" r:id="rId54"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&lt;13.1&gt; </w:t>
      </w:r>
      <w:hyperlink w:history="0" r:id="rId55" w:tooltip="Приказ Минтранса России от 19.05.2023 N 179 &quot;Об утверждении Правил государственной регистрации судов&quot; (Зарегистрировано в Минюсте России 15.11.2023 N 75967) {КонсультантПлюс}">
        <w:r>
          <w:rPr>
            <w:sz w:val="24"/>
            <w:color w:val="0000ff"/>
          </w:rPr>
          <w:t xml:space="preserve">Пункт 8</w:t>
        </w:r>
      </w:hyperlink>
      <w:r>
        <w:rPr>
          <w:sz w:val="24"/>
        </w:rPr>
        <w:t xml:space="preserve"> Правил государственной регистрации судов, утвержденных приказом Минтранса России от 19 мая 2023 г. N 179 (зарегистрирован Минюстом России 15 ноября 2023 г., регистрационный N 75967). Согласно </w:t>
      </w:r>
      <w:hyperlink w:history="0" r:id="rId56" w:tooltip="Приказ Минтранса России от 19.05.2023 N 179 &quot;Об утверждении Правил государственной регистрации судов&quot; (Зарегистрировано в Минюсте России 15.11.2023 N 75967) {КонсультантПлюс}">
        <w:r>
          <w:rPr>
            <w:sz w:val="24"/>
            <w:color w:val="0000ff"/>
          </w:rPr>
          <w:t xml:space="preserve">пункту 3</w:t>
        </w:r>
      </w:hyperlink>
      <w:r>
        <w:rPr>
          <w:sz w:val="24"/>
        </w:rPr>
        <w:t xml:space="preserve"> приказа Минтранса России от 19 мая 2023 г. N 179 данный акт действует до 1 марта 2030 г.</w:t>
      </w:r>
    </w:p>
    <w:p>
      <w:pPr>
        <w:pStyle w:val="0"/>
        <w:jc w:val="both"/>
      </w:pPr>
      <w:r>
        <w:rPr>
          <w:sz w:val="24"/>
        </w:rPr>
        <w:t xml:space="preserve">(сноска в ред. </w:t>
      </w:r>
      <w:hyperlink w:history="0" r:id="rId57" w:tooltip="Приказ Минсельхоза России от 06.11.2025 N 719 &quot;О внесении изменений в приказы Минсельхоза России от 9 января 2020 г. N 1, от 24 апреля 2020 г. N 226 и от 26 июня 2020 г. N 347&quot; (Зарегистрировано в Минюсте России 25.02.2026 N 85462) {КонсультантПлюс}">
        <w:r>
          <w:rPr>
            <w:sz w:val="24"/>
            <w:color w:val="0000ff"/>
          </w:rPr>
          <w:t xml:space="preserve">Приказа</w:t>
        </w:r>
      </w:hyperlink>
      <w:r>
        <w:rPr>
          <w:sz w:val="24"/>
        </w:rPr>
        <w:t xml:space="preserve"> Минсельхоза России от 06.11.2025 N 719)</w:t>
      </w:r>
    </w:p>
    <w:p>
      <w:pPr>
        <w:pStyle w:val="0"/>
        <w:spacing w:before="240" w:lineRule="auto"/>
        <w:ind w:firstLine="540"/>
        <w:jc w:val="both"/>
      </w:pPr>
      <w:r>
        <w:rPr>
          <w:sz w:val="24"/>
        </w:rPr>
        <w:t xml:space="preserve">&lt;14&gt; </w:t>
      </w:r>
      <w:hyperlink w:history="0" r:id="rId58" w:tooltip="&quot;Кодекс внутреннего водного транспорта Российской Федерации&quot; от 07.03.2001 N 24-ФЗ (ред. от 31.07.2025) (с изм. и доп., вступ. в силу с 01.03.2026) {КонсультантПлюс}">
        <w:r>
          <w:rPr>
            <w:sz w:val="24"/>
            <w:color w:val="0000ff"/>
          </w:rPr>
          <w:t xml:space="preserve">Статья 16</w:t>
        </w:r>
      </w:hyperlink>
      <w:r>
        <w:rPr>
          <w:sz w:val="24"/>
        </w:rPr>
        <w:t xml:space="preserve"> Кодекса внутреннего водного транспорта Российской Федерации (Собрание законодательства Российской Федерации, 2001, N 11, ст. 1001; 2016, N 27, ст. 4300).</w:t>
      </w:r>
    </w:p>
    <w:p>
      <w:pPr>
        <w:pStyle w:val="0"/>
        <w:jc w:val="both"/>
      </w:pPr>
      <w:r>
        <w:rPr>
          <w:sz w:val="24"/>
        </w:rPr>
        <w:t xml:space="preserve">(сноска в ред. </w:t>
      </w:r>
      <w:hyperlink w:history="0" r:id="rId59"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jc w:val="both"/>
      </w:pPr>
      <w:r>
        <w:rPr>
          <w:sz w:val="24"/>
        </w:rPr>
      </w:r>
    </w:p>
    <w:p>
      <w:pPr>
        <w:pStyle w:val="0"/>
        <w:ind w:firstLine="540"/>
        <w:jc w:val="both"/>
      </w:pPr>
      <w:r>
        <w:rPr>
          <w:sz w:val="24"/>
        </w:rPr>
        <w:t xml:space="preserve">с применением взрывчатых, химических,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за исключением осуществления любительского рыболовства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разрешенным нарезным оружием), а также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с применением следующих способов добычи (вылова):</w:t>
      </w:r>
    </w:p>
    <w:p>
      <w:pPr>
        <w:pStyle w:val="0"/>
        <w:spacing w:before="240" w:lineRule="auto"/>
        <w:ind w:firstLine="540"/>
        <w:jc w:val="both"/>
      </w:pPr>
      <w:r>
        <w:rPr>
          <w:sz w:val="24"/>
        </w:rPr>
        <w:t xml:space="preserve">путем протягивания в воде багра или крюка без приманок и наживок для зацепа рыбы (далее - багрение);</w:t>
      </w:r>
    </w:p>
    <w:p>
      <w:pPr>
        <w:pStyle w:val="0"/>
        <w:spacing w:before="240" w:lineRule="auto"/>
        <w:ind w:firstLine="540"/>
        <w:jc w:val="both"/>
      </w:pPr>
      <w:r>
        <w:rPr>
          <w:sz w:val="24"/>
        </w:rPr>
        <w:t xml:space="preserve">оглушения рыбы, находящейся у поверхности льда, путем нанесения ударов по воде или ледовому покрову орудиями добычи (вылова) или иными предметами (далее - глушение);</w:t>
      </w:r>
    </w:p>
    <w:p>
      <w:pPr>
        <w:pStyle w:val="0"/>
        <w:spacing w:before="240" w:lineRule="auto"/>
        <w:ind w:firstLine="540"/>
        <w:jc w:val="both"/>
      </w:pPr>
      <w:r>
        <w:rPr>
          <w:sz w:val="24"/>
        </w:rPr>
        <w:t xml:space="preserve">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 гон);</w:t>
      </w:r>
    </w:p>
    <w:p>
      <w:pPr>
        <w:pStyle w:val="0"/>
        <w:spacing w:before="240" w:lineRule="auto"/>
        <w:ind w:firstLine="540"/>
        <w:jc w:val="both"/>
      </w:pPr>
      <w:r>
        <w:rPr>
          <w:sz w:val="24"/>
        </w:rPr>
        <w:t xml:space="preserve">на внутренних водных путях, установленных в соответствии с </w:t>
      </w:r>
      <w:hyperlink w:history="0" r:id="rId60" w:tooltip="Распоряжение Правительства РФ от 19.12.2002 N 1800-р (ред. от 09.02.2026) &lt;Об утверждении перечня внутренних водных путей Российской Федерации&gt; {КонсультантПлюс}">
        <w:r>
          <w:rPr>
            <w:sz w:val="24"/>
            <w:color w:val="0000ff"/>
          </w:rPr>
          <w:t xml:space="preserve">Перечнем</w:t>
        </w:r>
      </w:hyperlink>
      <w:r>
        <w:rPr>
          <w:sz w:val="24"/>
        </w:rPr>
        <w:t xml:space="preserve"> внутренних водных путей Российской Федерации &lt;15&gt;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61" w:tooltip="Распоряжение Правительства РФ от 19.12.2002 N 1800-р (ред. от 09.02.2026) &lt;Об утверждении перечня внутренних водных путей Российской Федерации&gt; {КонсультантПлюс}">
        <w:r>
          <w:rPr>
            <w:sz w:val="24"/>
            <w:color w:val="0000ff"/>
          </w:rPr>
          <w:t xml:space="preserve">Распоряжение</w:t>
        </w:r>
      </w:hyperlink>
      <w:r>
        <w:rPr>
          <w:sz w:val="24"/>
        </w:rPr>
        <w:t xml:space="preserve"> Правительства Российской Федерации от 19.12.2002 N 1800-р (Собрание законодательства Российской Федерации, 2002, N 51, ст. 5130; 2005, N 28, ст. 2890; 2008, N 19, ст. 2224; 2010, N 10, ст. 1123; 2011, N 48, ст. 6996; 2012, N 31, ст. 4432; N 53, ст. 8048; 2013, N 45, ст. 5854; 2014, N 25, ст. 3329; 2015, N 6, ст. 987; 2016, N 2, ст. 452; 2018, N 19, ст. 2800; 2019, N 40, ст. 5575; 2020, N 5, ст. 574).</w:t>
      </w:r>
    </w:p>
    <w:p>
      <w:pPr>
        <w:pStyle w:val="0"/>
        <w:jc w:val="both"/>
      </w:pPr>
      <w:r>
        <w:rPr>
          <w:sz w:val="24"/>
        </w:rPr>
      </w:r>
    </w:p>
    <w:p>
      <w:pPr>
        <w:pStyle w:val="0"/>
        <w:ind w:firstLine="540"/>
        <w:jc w:val="both"/>
      </w:pPr>
      <w:r>
        <w:rPr>
          <w:sz w:val="24"/>
        </w:rPr>
        <w:t xml:space="preserve">при осуществлении любительского рыболовства - с применением сетных орудий добычи (вылова) водных биоресурсов на рыбоводных участках;</w:t>
      </w:r>
    </w:p>
    <w:p>
      <w:pPr>
        <w:pStyle w:val="0"/>
        <w:spacing w:before="240" w:lineRule="auto"/>
        <w:ind w:firstLine="540"/>
        <w:jc w:val="both"/>
      </w:pPr>
      <w:r>
        <w:rPr>
          <w:sz w:val="24"/>
        </w:rPr>
        <w:t xml:space="preserve">на зимовальных ямах;</w:t>
      </w:r>
    </w:p>
    <w:p>
      <w:pPr>
        <w:pStyle w:val="0"/>
        <w:spacing w:before="240" w:lineRule="auto"/>
        <w:ind w:firstLine="540"/>
        <w:jc w:val="both"/>
      </w:pPr>
      <w:r>
        <w:rPr>
          <w:sz w:val="24"/>
        </w:rPr>
        <w:t xml:space="preserve">в пределах установленных в соответствии с законодательством Российской Федерации охраняемых зон отчуждения гидротехнических сооружений и мостов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62"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sz w:val="24"/>
            <w:color w:val="0000ff"/>
          </w:rPr>
          <w:t xml:space="preserve">Постановления</w:t>
        </w:r>
      </w:hyperlink>
      <w:r>
        <w:rPr>
          <w:sz w:val="24"/>
        </w:rP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2016, N 47, ст. 6679) и от 6 сентября 2012 г. N 884 "Об установлении охранных зон для гидроэнергетических объектов" (Собрание законодательства Российской Федерации, 2012, N 37, ст. 5004; 2016, N 22, ст. 3223).</w:t>
      </w:r>
    </w:p>
    <w:p>
      <w:pPr>
        <w:pStyle w:val="0"/>
        <w:jc w:val="both"/>
      </w:pPr>
      <w:r>
        <w:rPr>
          <w:sz w:val="24"/>
        </w:rPr>
      </w:r>
    </w:p>
    <w:p>
      <w:pPr>
        <w:pStyle w:val="0"/>
        <w:ind w:firstLine="540"/>
        <w:jc w:val="both"/>
      </w:pPr>
      <w:r>
        <w:rPr>
          <w:sz w:val="24"/>
        </w:rPr>
        <w:t xml:space="preserve">в запретных и закрытых районах добычи (вылова) и в запретные для добычи (вылова) сроки (периоды), установленные Правилами рыболовства;</w:t>
      </w:r>
    </w:p>
    <w:p>
      <w:pPr>
        <w:pStyle w:val="0"/>
        <w:spacing w:before="240" w:lineRule="auto"/>
        <w:ind w:firstLine="540"/>
        <w:jc w:val="both"/>
      </w:pPr>
      <w:r>
        <w:rPr>
          <w:sz w:val="24"/>
        </w:rPr>
        <w:t xml:space="preserve">у рыбоводных организаций, их цехов и пунктов, садков для выращивания и выдерживания рыбы - на расстоянии менее 0,5 км;</w:t>
      </w:r>
    </w:p>
    <w:p>
      <w:pPr>
        <w:pStyle w:val="0"/>
        <w:spacing w:before="240" w:lineRule="auto"/>
        <w:ind w:firstLine="540"/>
        <w:jc w:val="both"/>
      </w:pPr>
      <w:r>
        <w:rPr>
          <w:sz w:val="24"/>
        </w:rPr>
        <w:t xml:space="preserve">в периоды выпуска молоди рыб рыбоводными организациями и с момента окончания указанных периодов в течение 15 календарных дней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
    <w:p>
      <w:pPr>
        <w:pStyle w:val="0"/>
        <w:spacing w:before="240" w:lineRule="auto"/>
        <w:ind w:firstLine="540"/>
        <w:jc w:val="both"/>
      </w:pPr>
      <w:r>
        <w:rPr>
          <w:sz w:val="24"/>
        </w:rPr>
        <w:t xml:space="preserve">15.3. Юридическим лицам и индивидуальным предпринимателям:</w:t>
      </w:r>
    </w:p>
    <w:p>
      <w:pPr>
        <w:pStyle w:val="0"/>
        <w:spacing w:before="240" w:lineRule="auto"/>
        <w:ind w:firstLine="540"/>
        <w:jc w:val="both"/>
      </w:pPr>
      <w:r>
        <w:rPr>
          <w:sz w:val="24"/>
        </w:rPr>
        <w:t xml:space="preserve">принимать (сдавать), иметь на борту судна или рыболовном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 (или) поштучного пересчета с последующим пересчетом на средний вес водных биоресурсов;</w:t>
      </w:r>
    </w:p>
    <w:p>
      <w:pPr>
        <w:pStyle w:val="0"/>
        <w:spacing w:before="240" w:lineRule="auto"/>
        <w:ind w:firstLine="540"/>
        <w:jc w:val="both"/>
      </w:pPr>
      <w:r>
        <w:rPr>
          <w:sz w:val="24"/>
        </w:rPr>
        <w:t xml:space="preserve">иметь на борту судов и плавучих средств, на рыболовных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 (или) рыбную или иную продукцию из них), не учтенные в промысловом журнале, технологическом журнале, приемо-сдаточных документах;</w:t>
      </w:r>
    </w:p>
    <w:p>
      <w:pPr>
        <w:pStyle w:val="0"/>
        <w:spacing w:before="240" w:lineRule="auto"/>
        <w:ind w:firstLine="540"/>
        <w:jc w:val="both"/>
      </w:pPr>
      <w:r>
        <w:rPr>
          <w:sz w:val="24"/>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w:t>
      </w:r>
    </w:p>
    <w:p>
      <w:pPr>
        <w:pStyle w:val="0"/>
        <w:spacing w:before="240" w:lineRule="auto"/>
        <w:ind w:firstLine="540"/>
        <w:jc w:val="both"/>
      </w:pPr>
      <w:r>
        <w:rPr>
          <w:sz w:val="24"/>
        </w:rPr>
        <w:t xml:space="preserve">использовать ставные (якорные), дрифтерные (плавные) орудия добычи (вылова) без обозначения их положения с помощью буев или опознавательных знаков,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pPr>
        <w:pStyle w:val="0"/>
        <w:spacing w:before="240" w:lineRule="auto"/>
        <w:ind w:firstLine="540"/>
        <w:jc w:val="both"/>
      </w:pPr>
      <w:r>
        <w:rPr>
          <w:sz w:val="24"/>
        </w:rPr>
        <w:t xml:space="preserve">иметь на борту судна и плавучих средств, на рыболовных (рыбопромысловых) участках и в местах добычи (вылова) (при осуществлении рыболовства вне рыболовных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w:t>
      </w:r>
    </w:p>
    <w:p>
      <w:pPr>
        <w:pStyle w:val="0"/>
        <w:spacing w:before="240" w:lineRule="auto"/>
        <w:ind w:firstLine="540"/>
        <w:jc w:val="both"/>
      </w:pPr>
      <w:r>
        <w:rPr>
          <w:sz w:val="24"/>
        </w:rPr>
        <w:t xml:space="preserve">15.4. Юридическим лицам, индивидуальным предпринимателям и гражданам:</w:t>
      </w:r>
    </w:p>
    <w:p>
      <w:pPr>
        <w:pStyle w:val="0"/>
        <w:spacing w:before="240" w:lineRule="auto"/>
        <w:ind w:firstLine="540"/>
        <w:jc w:val="both"/>
      </w:pPr>
      <w:r>
        <w:rPr>
          <w:sz w:val="24"/>
        </w:rPr>
        <w:t xml:space="preserve">15.4.1. Использовать орудия добычи (вылова) из водных объектов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pPr>
        <w:pStyle w:val="0"/>
        <w:spacing w:before="240" w:lineRule="auto"/>
        <w:ind w:firstLine="540"/>
        <w:jc w:val="both"/>
      </w:pPr>
      <w:r>
        <w:rPr>
          <w:sz w:val="24"/>
        </w:rPr>
        <w:t xml:space="preserve">15.4.2. 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pPr>
        <w:pStyle w:val="0"/>
        <w:spacing w:before="240" w:lineRule="auto"/>
        <w:ind w:firstLine="540"/>
        <w:jc w:val="both"/>
      </w:pPr>
      <w:r>
        <w:rPr>
          <w:sz w:val="24"/>
        </w:rPr>
        <w:t xml:space="preserve">48 часов - с 1 мая по 31 августа;</w:t>
      </w:r>
    </w:p>
    <w:p>
      <w:pPr>
        <w:pStyle w:val="0"/>
        <w:spacing w:before="240" w:lineRule="auto"/>
        <w:ind w:firstLine="540"/>
        <w:jc w:val="both"/>
      </w:pPr>
      <w:r>
        <w:rPr>
          <w:sz w:val="24"/>
        </w:rPr>
        <w:t xml:space="preserve">72 часа - с 1 сентября по 30 апреля.</w:t>
      </w:r>
    </w:p>
    <w:p>
      <w:pPr>
        <w:pStyle w:val="0"/>
        <w:spacing w:before="240" w:lineRule="auto"/>
        <w:ind w:firstLine="540"/>
        <w:jc w:val="both"/>
      </w:pPr>
      <w:r>
        <w:rPr>
          <w:sz w:val="24"/>
        </w:rPr>
        <w:t xml:space="preserve">15.4.3. Устанавливать:</w:t>
      </w:r>
    </w:p>
    <w:p>
      <w:pPr>
        <w:pStyle w:val="0"/>
        <w:spacing w:before="240" w:lineRule="auto"/>
        <w:ind w:firstLine="540"/>
        <w:jc w:val="both"/>
      </w:pPr>
      <w:r>
        <w:rPr>
          <w:sz w:val="24"/>
        </w:rPr>
        <w:t xml:space="preserve">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с полным перекрытием поверхности водного объекта (далее - в замок);</w:t>
      </w:r>
    </w:p>
    <w:p>
      <w:pPr>
        <w:pStyle w:val="0"/>
        <w:spacing w:before="240" w:lineRule="auto"/>
        <w:ind w:firstLine="540"/>
        <w:jc w:val="both"/>
      </w:pPr>
      <w:r>
        <w:rPr>
          <w:sz w:val="24"/>
        </w:rPr>
        <w:t xml:space="preserve">ставные орудия добычи (вылова) в шахматном порядке на расстоянии между ними менее 50 м.</w:t>
      </w:r>
    </w:p>
    <w:p>
      <w:pPr>
        <w:pStyle w:val="0"/>
        <w:spacing w:before="240" w:lineRule="auto"/>
        <w:ind w:firstLine="540"/>
        <w:jc w:val="both"/>
      </w:pPr>
      <w:r>
        <w:rPr>
          <w:sz w:val="24"/>
        </w:rPr>
        <w:t xml:space="preserve">15.4.4. Выбрасывать (уничтожать) или отпускать добытые водные биоресурсы, разрешенные для добычи (вылова), за исключением:</w:t>
      </w:r>
    </w:p>
    <w:p>
      <w:pPr>
        <w:pStyle w:val="0"/>
        <w:spacing w:before="240" w:lineRule="auto"/>
        <w:ind w:firstLine="540"/>
        <w:jc w:val="both"/>
      </w:pPr>
      <w:r>
        <w:rPr>
          <w:sz w:val="24"/>
        </w:rPr>
        <w:t xml:space="preserve">любительского рыболовства, осуществляемого с последующим возвращением добытых (выловленных) водных биоресурсов в естественную среду обитания в живом виде с наименьшими повреждениями &lt;17&gt;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63"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4"/>
            <w:color w:val="0000ff"/>
          </w:rPr>
          <w:t xml:space="preserve">Статья 7</w:t>
        </w:r>
      </w:hyperlink>
      <w:r>
        <w:rPr>
          <w:sz w:val="24"/>
        </w:rP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pPr>
        <w:pStyle w:val="0"/>
        <w:jc w:val="both"/>
      </w:pPr>
      <w:r>
        <w:rPr>
          <w:sz w:val="24"/>
        </w:rPr>
      </w:r>
    </w:p>
    <w:p>
      <w:pPr>
        <w:pStyle w:val="0"/>
        <w:ind w:firstLine="540"/>
        <w:jc w:val="both"/>
      </w:pPr>
      <w:r>
        <w:rPr>
          <w:sz w:val="24"/>
        </w:rPr>
        <w:t xml:space="preserve">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0"/>
        <w:spacing w:before="240" w:lineRule="auto"/>
        <w:ind w:firstLine="540"/>
        <w:jc w:val="both"/>
      </w:pPr>
      <w:r>
        <w:rPr>
          <w:sz w:val="24"/>
        </w:rPr>
        <w:t xml:space="preserve">рыболовства в научно-исследовательских и контрольных целях.</w:t>
      </w:r>
    </w:p>
    <w:p>
      <w:pPr>
        <w:pStyle w:val="0"/>
        <w:spacing w:before="240" w:lineRule="auto"/>
        <w:ind w:firstLine="540"/>
        <w:jc w:val="both"/>
      </w:pPr>
      <w:r>
        <w:rPr>
          <w:sz w:val="24"/>
        </w:rPr>
        <w:t xml:space="preserve">15.4.5. 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pPr>
        <w:pStyle w:val="0"/>
        <w:spacing w:before="240" w:lineRule="auto"/>
        <w:ind w:firstLine="540"/>
        <w:jc w:val="both"/>
      </w:pPr>
      <w:r>
        <w:rPr>
          <w:sz w:val="24"/>
        </w:rPr>
        <w:t xml:space="preserve">При этом юридические лица, индивидуальные предприниматели и граждане обязаны:</w:t>
      </w:r>
    </w:p>
    <w:p>
      <w:pPr>
        <w:pStyle w:val="0"/>
        <w:spacing w:before="240" w:lineRule="auto"/>
        <w:ind w:firstLine="540"/>
        <w:jc w:val="both"/>
      </w:pPr>
      <w:r>
        <w:rPr>
          <w:sz w:val="24"/>
        </w:rPr>
        <w:t xml:space="preserve">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более крупный размер (шаг) ячеи (за исключением добычи (вылова) омуля байкальского), а при повторном превышении допустимого прилова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pPr>
        <w:pStyle w:val="0"/>
        <w:spacing w:before="240" w:lineRule="auto"/>
        <w:ind w:firstLine="540"/>
        <w:jc w:val="both"/>
      </w:pPr>
      <w:r>
        <w:rPr>
          <w:sz w:val="24"/>
        </w:rPr>
        <w:t xml:space="preserve">отразить свои действия в судовых документах и промысловом журнале и направить данную информацию в территориальные органы Росрыболовства.</w:t>
      </w:r>
    </w:p>
    <w:p>
      <w:pPr>
        <w:pStyle w:val="0"/>
        <w:spacing w:before="240" w:lineRule="auto"/>
        <w:ind w:firstLine="540"/>
        <w:jc w:val="both"/>
      </w:pPr>
      <w:r>
        <w:rPr>
          <w:sz w:val="24"/>
        </w:rPr>
        <w:t xml:space="preserve">15.4.6. Применять орудия добычи (вылова), имеющие размер и оснастку, а также размер (шаг) ячеи, не соответствующие требованиям Правил рыболовства.</w:t>
      </w:r>
    </w:p>
    <w:p>
      <w:pPr>
        <w:pStyle w:val="0"/>
        <w:spacing w:before="240" w:lineRule="auto"/>
        <w:ind w:firstLine="540"/>
        <w:jc w:val="both"/>
      </w:pPr>
      <w:r>
        <w:rPr>
          <w:sz w:val="24"/>
        </w:rPr>
        <w:t xml:space="preserve">15.4.7.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регистрироваться в промысловом журнале в графе "вес добытых (выловленных) водных биоресурсов по видам (кг)".</w:t>
      </w:r>
    </w:p>
    <w:p>
      <w:pPr>
        <w:pStyle w:val="0"/>
        <w:spacing w:before="240" w:lineRule="auto"/>
        <w:ind w:firstLine="540"/>
        <w:jc w:val="both"/>
      </w:pPr>
      <w:r>
        <w:rPr>
          <w:sz w:val="24"/>
        </w:rPr>
        <w:t xml:space="preserve">15.4.8. Использовать маломерные суда и прогулочные суда в запретный период на водных объектах рыбохозяйственного значения (или их участках), указанных в </w:t>
      </w:r>
      <w:hyperlink w:history="0" w:anchor="P773" w:tooltip="ПЕРЕЧЕНЬ">
        <w:r>
          <w:rPr>
            <w:sz w:val="24"/>
            <w:color w:val="0000ff"/>
          </w:rPr>
          <w:t xml:space="preserve">приложении N 4</w:t>
        </w:r>
      </w:hyperlink>
      <w:r>
        <w:rPr>
          <w:sz w:val="24"/>
        </w:rPr>
        <w:t xml:space="preserve"> к Правилам рыболовства "Перечень водных объектов рыбохозяйственного значения (или их участков), на которых в запретный период запрещается использование маломерных судов",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pPr>
        <w:pStyle w:val="0"/>
        <w:spacing w:before="240" w:lineRule="auto"/>
        <w:ind w:firstLine="540"/>
        <w:jc w:val="both"/>
      </w:pPr>
      <w:r>
        <w:rPr>
          <w:sz w:val="24"/>
        </w:rPr>
        <w:t xml:space="preserve">15.4.9.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воды из водных объектов рыбохозяйственного значения с целью добычи (вылова) водных биоресурсов (за исключением прудов, используемых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pPr>
        <w:pStyle w:val="0"/>
        <w:spacing w:before="240" w:lineRule="auto"/>
        <w:ind w:firstLine="540"/>
        <w:jc w:val="both"/>
      </w:pPr>
      <w:r>
        <w:rPr>
          <w:sz w:val="24"/>
        </w:rPr>
        <w:t xml:space="preserve">15.4.10. Допускать загрязнение водных объектов рыбохозяйственного значения и ухудшение естественных условий обитания водных биоресурсов.</w:t>
      </w:r>
    </w:p>
    <w:p>
      <w:pPr>
        <w:pStyle w:val="0"/>
        <w:spacing w:before="240" w:lineRule="auto"/>
        <w:ind w:firstLine="540"/>
        <w:jc w:val="both"/>
      </w:pPr>
      <w:r>
        <w:rPr>
          <w:sz w:val="24"/>
        </w:rPr>
        <w:t xml:space="preserve">15.4.11. Портить и разрушать предупреждающие таблички (аншлаги) и знаки в рыбоохранных зонах водных объектов рыбохозяйственного значения.</w:t>
      </w:r>
    </w:p>
    <w:p>
      <w:pPr>
        <w:pStyle w:val="0"/>
        <w:spacing w:before="240" w:lineRule="auto"/>
        <w:ind w:firstLine="540"/>
        <w:jc w:val="both"/>
      </w:pPr>
      <w:r>
        <w:rPr>
          <w:sz w:val="24"/>
        </w:rPr>
        <w:t xml:space="preserve">15.4.12. Оставлять в районе добычи (вылова) добытых млекопитающих или части их туш.</w:t>
      </w:r>
    </w:p>
    <w:p>
      <w:pPr>
        <w:pStyle w:val="0"/>
        <w:spacing w:before="240" w:lineRule="auto"/>
        <w:ind w:firstLine="540"/>
        <w:jc w:val="both"/>
      </w:pPr>
      <w:r>
        <w:rPr>
          <w:sz w:val="24"/>
        </w:rPr>
        <w:t xml:space="preserve">15.5. Гражданам запрещается:</w:t>
      </w:r>
    </w:p>
    <w:p>
      <w:pPr>
        <w:pStyle w:val="0"/>
        <w:spacing w:before="240" w:lineRule="auto"/>
        <w:ind w:firstLine="540"/>
        <w:jc w:val="both"/>
      </w:pPr>
      <w:r>
        <w:rPr>
          <w:sz w:val="24"/>
        </w:rPr>
        <w:t xml:space="preserve">15.5.1. Осуществлять подводную охоту:</w:t>
      </w:r>
    </w:p>
    <w:p>
      <w:pPr>
        <w:pStyle w:val="0"/>
        <w:spacing w:before="240" w:lineRule="auto"/>
        <w:ind w:firstLine="540"/>
        <w:jc w:val="both"/>
      </w:pPr>
      <w:r>
        <w:rPr>
          <w:sz w:val="24"/>
        </w:rPr>
        <w:t xml:space="preserve">в запретных и закрытых для рыболовства районах, в запретные для добычи (вылова) водных биоресурсов сроки (периоды);</w:t>
      </w:r>
    </w:p>
    <w:p>
      <w:pPr>
        <w:pStyle w:val="0"/>
        <w:spacing w:before="240" w:lineRule="auto"/>
        <w:ind w:firstLine="540"/>
        <w:jc w:val="both"/>
      </w:pPr>
      <w:r>
        <w:rPr>
          <w:sz w:val="24"/>
        </w:rPr>
        <w:t xml:space="preserve">в местах массового отдыха граждан;</w:t>
      </w:r>
    </w:p>
    <w:p>
      <w:pPr>
        <w:pStyle w:val="0"/>
        <w:spacing w:before="240" w:lineRule="auto"/>
        <w:ind w:firstLine="540"/>
        <w:jc w:val="both"/>
      </w:pPr>
      <w:r>
        <w:rPr>
          <w:sz w:val="24"/>
        </w:rPr>
        <w:t xml:space="preserve">с использованием индивидуальных электронных средств обнаружения водных биоресурсов под водой;</w:t>
      </w:r>
    </w:p>
    <w:p>
      <w:pPr>
        <w:pStyle w:val="0"/>
        <w:spacing w:before="240" w:lineRule="auto"/>
        <w:ind w:firstLine="540"/>
        <w:jc w:val="both"/>
      </w:pPr>
      <w:r>
        <w:rPr>
          <w:sz w:val="24"/>
        </w:rPr>
        <w:t xml:space="preserve">с использованием аквалангов и других автономных дыхательных аппаратов;</w:t>
      </w:r>
    </w:p>
    <w:p>
      <w:pPr>
        <w:pStyle w:val="0"/>
        <w:spacing w:before="240" w:lineRule="auto"/>
        <w:ind w:firstLine="540"/>
        <w:jc w:val="both"/>
      </w:pPr>
      <w:r>
        <w:rPr>
          <w:sz w:val="24"/>
        </w:rPr>
        <w:t xml:space="preserve">с применением орудий добычи (вылова), используемых для подводной добычи (вылова) водных биоресурсов, над поверхностью водных объектов.</w:t>
      </w:r>
    </w:p>
    <w:p>
      <w:pPr>
        <w:pStyle w:val="0"/>
        <w:spacing w:before="240" w:lineRule="auto"/>
        <w:ind w:firstLine="540"/>
        <w:jc w:val="both"/>
      </w:pPr>
      <w:r>
        <w:rPr>
          <w:sz w:val="24"/>
        </w:rPr>
        <w:t xml:space="preserve">15.5.2. Использовать сетные орудия добычи (вылова) без обозначения их положения с помощью буев или опознавательных знаков, на которые нанесена информация о номере путевки и номере разрешения на добычу (вылов) водных биоресурсов, выданном юридическому лицу или индивидуальному предпринимателю.</w:t>
      </w:r>
    </w:p>
    <w:p>
      <w:pPr>
        <w:pStyle w:val="0"/>
        <w:spacing w:before="240" w:lineRule="auto"/>
        <w:ind w:firstLine="540"/>
        <w:jc w:val="both"/>
      </w:pPr>
      <w:r>
        <w:rPr>
          <w:sz w:val="24"/>
        </w:rPr>
        <w:t xml:space="preserve">15.5.3. Превышать объем и количество добытых (выловленных) водных биоресурсов, установленных в путевке.</w:t>
      </w:r>
    </w:p>
    <w:p>
      <w:pPr>
        <w:pStyle w:val="0"/>
        <w:spacing w:before="240" w:lineRule="auto"/>
        <w:ind w:firstLine="540"/>
        <w:jc w:val="both"/>
      </w:pPr>
      <w:r>
        <w:rPr>
          <w:sz w:val="24"/>
        </w:rPr>
        <w:t xml:space="preserve">15.5.4. Иметь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w:t>
      </w:r>
    </w:p>
    <w:p>
      <w:pPr>
        <w:pStyle w:val="0"/>
        <w:spacing w:before="240" w:lineRule="auto"/>
        <w:ind w:firstLine="540"/>
        <w:jc w:val="both"/>
      </w:pPr>
      <w:r>
        <w:rPr>
          <w:sz w:val="24"/>
        </w:rPr>
        <w:t xml:space="preserve">на водном объекте, на борту судна и плавучих средств;</w:t>
      </w:r>
    </w:p>
    <w:p>
      <w:pPr>
        <w:pStyle w:val="0"/>
        <w:spacing w:before="240" w:lineRule="auto"/>
        <w:ind w:firstLine="540"/>
        <w:jc w:val="both"/>
      </w:pPr>
      <w:r>
        <w:rPr>
          <w:sz w:val="24"/>
        </w:rPr>
        <w:t xml:space="preserve">на рыболовных (рыбопромысловых) участках и рыбоводных участках;</w:t>
      </w:r>
    </w:p>
    <w:p>
      <w:pPr>
        <w:pStyle w:val="0"/>
        <w:spacing w:before="240" w:lineRule="auto"/>
        <w:ind w:firstLine="540"/>
        <w:jc w:val="both"/>
      </w:pPr>
      <w:r>
        <w:rPr>
          <w:sz w:val="24"/>
        </w:rPr>
        <w:t xml:space="preserve">в местах добычи (вылова) в пределах береговой полосы озера Байкал и в пределах водоохранной зоны других водных объектов.</w:t>
      </w:r>
    </w:p>
    <w:p>
      <w:pPr>
        <w:pStyle w:val="0"/>
        <w:jc w:val="both"/>
      </w:pPr>
      <w:r>
        <w:rPr>
          <w:sz w:val="24"/>
        </w:rPr>
      </w:r>
    </w:p>
    <w:p>
      <w:pPr>
        <w:pStyle w:val="2"/>
        <w:outlineLvl w:val="1"/>
        <w:jc w:val="center"/>
      </w:pPr>
      <w:r>
        <w:rPr>
          <w:sz w:val="24"/>
        </w:rPr>
        <w:t xml:space="preserve">III. Промышленное рыболовство</w:t>
      </w:r>
    </w:p>
    <w:p>
      <w:pPr>
        <w:pStyle w:val="0"/>
        <w:jc w:val="both"/>
      </w:pPr>
      <w:r>
        <w:rPr>
          <w:sz w:val="24"/>
        </w:rPr>
      </w:r>
    </w:p>
    <w:p>
      <w:pPr>
        <w:pStyle w:val="2"/>
        <w:outlineLvl w:val="2"/>
        <w:jc w:val="center"/>
      </w:pPr>
      <w:r>
        <w:rPr>
          <w:sz w:val="24"/>
        </w:rPr>
        <w:t xml:space="preserve">Районы, запретные для добычи (вылова) водных биоресурсов</w:t>
      </w:r>
    </w:p>
    <w:p>
      <w:pPr>
        <w:pStyle w:val="0"/>
        <w:jc w:val="both"/>
      </w:pPr>
      <w:r>
        <w:rPr>
          <w:sz w:val="24"/>
        </w:rPr>
      </w:r>
    </w:p>
    <w:bookmarkStart w:id="239" w:name="P239"/>
    <w:bookmarkEnd w:id="239"/>
    <w:p>
      <w:pPr>
        <w:pStyle w:val="0"/>
        <w:ind w:firstLine="540"/>
        <w:jc w:val="both"/>
      </w:pPr>
      <w:r>
        <w:rPr>
          <w:sz w:val="24"/>
        </w:rPr>
        <w:t xml:space="preserve">16. Запрещается в течение года осуществлять добычу (вылов) водных биоресурсов:</w:t>
      </w:r>
    </w:p>
    <w:p>
      <w:pPr>
        <w:pStyle w:val="0"/>
        <w:spacing w:before="240" w:lineRule="auto"/>
        <w:ind w:firstLine="540"/>
        <w:jc w:val="both"/>
      </w:pPr>
      <w:r>
        <w:rPr>
          <w:sz w:val="24"/>
        </w:rPr>
        <w:t xml:space="preserve">16.1. В дельте реки Селенга, включая часть указанной реки, ее протоки (в том числе протоки Лобановскую, Северную, Колпинку, Колпиную и Среднее устье), рукава, а также старицы, озера и прибрежную зону озера Байкал, на участке, ограниченном:</w:t>
      </w:r>
    </w:p>
    <w:p>
      <w:pPr>
        <w:pStyle w:val="0"/>
        <w:spacing w:before="240" w:lineRule="auto"/>
        <w:ind w:firstLine="540"/>
        <w:jc w:val="both"/>
      </w:pPr>
      <w:r>
        <w:rPr>
          <w:sz w:val="24"/>
        </w:rPr>
        <w:t xml:space="preserve">с юга и запада - прямой исходной линией, соединяющей точки с координатами 52°14' с.ш. - 106°31' в.д. (остров Кондаковский) и 52°21' с.ш. - 106°20' в.д. (акватория озера Байкал);</w:t>
      </w:r>
    </w:p>
    <w:p>
      <w:pPr>
        <w:pStyle w:val="0"/>
        <w:spacing w:before="240" w:lineRule="auto"/>
        <w:ind w:firstLine="540"/>
        <w:jc w:val="both"/>
      </w:pPr>
      <w:r>
        <w:rPr>
          <w:sz w:val="24"/>
        </w:rPr>
        <w:t xml:space="preserve">с востока - прямой исходной линией, соединяющей точки с координатами 52°14' с.ш. - 106°31' в.д. (остров Кондаковский) и 52°23' с.ш. - 106°40' в.д. (акватория озера Байкал);</w:t>
      </w:r>
    </w:p>
    <w:p>
      <w:pPr>
        <w:pStyle w:val="0"/>
        <w:spacing w:before="240" w:lineRule="auto"/>
        <w:ind w:firstLine="540"/>
        <w:jc w:val="both"/>
      </w:pPr>
      <w:r>
        <w:rPr>
          <w:sz w:val="24"/>
        </w:rPr>
        <w:t xml:space="preserve">с севера - линией, равноудаленной на расстоянии 1,5 км от береговой линии озера Байкал, соединяющей вышеуказанные точки с координатами: 52°21' с.ш. - 106°20' в.д. и 52°23' с.ш. - 106°40' в.д.</w:t>
      </w:r>
    </w:p>
    <w:p>
      <w:pPr>
        <w:pStyle w:val="0"/>
        <w:spacing w:before="240" w:lineRule="auto"/>
        <w:ind w:firstLine="540"/>
        <w:jc w:val="both"/>
      </w:pPr>
      <w:r>
        <w:rPr>
          <w:sz w:val="24"/>
        </w:rPr>
        <w:t xml:space="preserve">16.2. В губе Фролихинская.</w:t>
      </w:r>
    </w:p>
    <w:p>
      <w:pPr>
        <w:pStyle w:val="0"/>
        <w:spacing w:before="240" w:lineRule="auto"/>
        <w:ind w:firstLine="540"/>
        <w:jc w:val="both"/>
      </w:pPr>
      <w:r>
        <w:rPr>
          <w:sz w:val="24"/>
        </w:rPr>
        <w:t xml:space="preserve">16.3. В Чивыркуйском заливе озера Байкал на участках, ограниченных:</w:t>
      </w:r>
    </w:p>
    <w:p>
      <w:pPr>
        <w:pStyle w:val="0"/>
        <w:spacing w:before="240" w:lineRule="auto"/>
        <w:ind w:firstLine="540"/>
        <w:jc w:val="both"/>
      </w:pPr>
      <w:r>
        <w:rPr>
          <w:sz w:val="24"/>
        </w:rPr>
        <w:t xml:space="preserve">прямой исходной линией, проходящей через наиболее удаленные в сторону залива точки мысов Горячинский (Змеевый), Онгоконский, Фертик, и линией, проходящей вдоль береговой линии озера и соединяющей указанные точки мысов Фертик и Горячинский (Змеевый);</w:t>
      </w:r>
    </w:p>
    <w:p>
      <w:pPr>
        <w:pStyle w:val="0"/>
        <w:spacing w:before="240" w:lineRule="auto"/>
        <w:ind w:firstLine="540"/>
        <w:jc w:val="both"/>
      </w:pPr>
      <w:r>
        <w:rPr>
          <w:sz w:val="24"/>
        </w:rPr>
        <w:t xml:space="preserve">прямой исходной линией, соединяющей наиболее удаленную в сторону залива точку мыса Безымянный с северной оконечностью острова Бакланий, далее линией, проходящей вдоль береговой линии восточной части острова Бакланий до его южной оконечности, далее прямой линией до наиболее удаленной в сторону залива точки мыса Иркана и далее линией, проходящей вдоль береговой линии до указанной точки мыса Безымянный;</w:t>
      </w:r>
    </w:p>
    <w:p>
      <w:pPr>
        <w:pStyle w:val="0"/>
        <w:spacing w:before="240" w:lineRule="auto"/>
        <w:ind w:firstLine="540"/>
        <w:jc w:val="both"/>
      </w:pPr>
      <w:r>
        <w:rPr>
          <w:sz w:val="24"/>
        </w:rPr>
        <w:t xml:space="preserve">прямой исходной линией, соединяющей наиболее удаленную в сторону залива точку мыса Курбулик с южной оконечностью острова Малый Кылтыгей (Голый), далее линией, проходящей вдоль береговой линии западной части острова Малый Кылтыгей (Голый) до его северной оконечности, далее прямыми линиями, последовательно соединяющими наиболее удаленные в сторону залива точки мысов Онгоконский и Курбулик.</w:t>
      </w:r>
    </w:p>
    <w:p>
      <w:pPr>
        <w:pStyle w:val="0"/>
        <w:spacing w:before="240" w:lineRule="auto"/>
        <w:ind w:firstLine="540"/>
        <w:jc w:val="both"/>
      </w:pPr>
      <w:r>
        <w:rPr>
          <w:sz w:val="24"/>
        </w:rPr>
        <w:t xml:space="preserve">16.4. В Баргузинском заливе озера Байкал от мыса Черный до мыса Билютинский в прибрежной зоне на расстоянии 5 км от береговой линии.</w:t>
      </w:r>
    </w:p>
    <w:p>
      <w:pPr>
        <w:pStyle w:val="0"/>
        <w:spacing w:before="240" w:lineRule="auto"/>
        <w:ind w:firstLine="540"/>
        <w:jc w:val="both"/>
      </w:pPr>
      <w:r>
        <w:rPr>
          <w:sz w:val="24"/>
        </w:rPr>
        <w:t xml:space="preserve">16.5. В реке Ангара ниже плотин Иркутской, Братской и Усть-Илимской ГЭС на протяжении 3 км по всей ширине реки Ангара.</w:t>
      </w:r>
    </w:p>
    <w:p>
      <w:pPr>
        <w:pStyle w:val="0"/>
        <w:spacing w:before="240" w:lineRule="auto"/>
        <w:ind w:firstLine="540"/>
        <w:jc w:val="both"/>
      </w:pPr>
      <w:r>
        <w:rPr>
          <w:sz w:val="24"/>
        </w:rPr>
        <w:t xml:space="preserve">16.6. В озерах Даватчан, Леприндокан, Большой Намаракит, Кулинда, Верхнекичерское;</w:t>
      </w:r>
    </w:p>
    <w:p>
      <w:pPr>
        <w:pStyle w:val="0"/>
        <w:spacing w:before="240" w:lineRule="auto"/>
        <w:ind w:firstLine="540"/>
        <w:jc w:val="both"/>
      </w:pPr>
      <w:r>
        <w:rPr>
          <w:sz w:val="24"/>
        </w:rPr>
        <w:t xml:space="preserve">16.7. В реке Борзя в пределах Ононского района Забайкальского края.</w:t>
      </w:r>
    </w:p>
    <w:p>
      <w:pPr>
        <w:pStyle w:val="0"/>
        <w:spacing w:before="240" w:lineRule="auto"/>
        <w:ind w:firstLine="540"/>
        <w:jc w:val="both"/>
      </w:pPr>
      <w:r>
        <w:rPr>
          <w:sz w:val="24"/>
        </w:rPr>
        <w:t xml:space="preserve">16.8. Утратил силу. - </w:t>
      </w:r>
      <w:hyperlink w:history="0" r:id="rId64"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w:t>
        </w:r>
      </w:hyperlink>
      <w:r>
        <w:rPr>
          <w:sz w:val="24"/>
        </w:rPr>
        <w:t xml:space="preserve"> Минсельхоза России от 22.07.2022 N 463.</w:t>
      </w:r>
    </w:p>
    <w:p>
      <w:pPr>
        <w:pStyle w:val="0"/>
        <w:spacing w:before="240" w:lineRule="auto"/>
        <w:ind w:firstLine="540"/>
        <w:jc w:val="both"/>
      </w:pPr>
      <w:r>
        <w:rPr>
          <w:sz w:val="24"/>
        </w:rPr>
        <w:t xml:space="preserve">16.9. В Иркутском водохранилище.</w:t>
      </w:r>
    </w:p>
    <w:p>
      <w:pPr>
        <w:pStyle w:val="0"/>
        <w:spacing w:before="240" w:lineRule="auto"/>
        <w:ind w:firstLine="540"/>
        <w:jc w:val="both"/>
      </w:pPr>
      <w:r>
        <w:rPr>
          <w:sz w:val="24"/>
        </w:rPr>
        <w:t xml:space="preserve">16.10. В реках бассейна реки Ангара.</w:t>
      </w:r>
    </w:p>
    <w:p>
      <w:pPr>
        <w:pStyle w:val="0"/>
        <w:spacing w:before="240" w:lineRule="auto"/>
        <w:ind w:firstLine="540"/>
        <w:jc w:val="both"/>
      </w:pPr>
      <w:r>
        <w:rPr>
          <w:sz w:val="24"/>
        </w:rPr>
        <w:t xml:space="preserve">16.11. В реках Большая Янгоза и Агул.</w:t>
      </w:r>
    </w:p>
    <w:p>
      <w:pPr>
        <w:pStyle w:val="0"/>
        <w:jc w:val="both"/>
      </w:pPr>
      <w:r>
        <w:rPr>
          <w:sz w:val="24"/>
        </w:rPr>
      </w:r>
    </w:p>
    <w:p>
      <w:pPr>
        <w:pStyle w:val="2"/>
        <w:outlineLvl w:val="2"/>
        <w:jc w:val="center"/>
      </w:pPr>
      <w:r>
        <w:rPr>
          <w:sz w:val="24"/>
        </w:rPr>
        <w:t xml:space="preserve">Запретные для добычи (вылова) водных биоресурсов</w:t>
      </w:r>
    </w:p>
    <w:p>
      <w:pPr>
        <w:pStyle w:val="2"/>
        <w:jc w:val="center"/>
      </w:pPr>
      <w:r>
        <w:rPr>
          <w:sz w:val="24"/>
        </w:rPr>
        <w:t xml:space="preserve">сроки (периоды)</w:t>
      </w:r>
    </w:p>
    <w:p>
      <w:pPr>
        <w:pStyle w:val="0"/>
        <w:jc w:val="both"/>
      </w:pPr>
      <w:r>
        <w:rPr>
          <w:sz w:val="24"/>
        </w:rPr>
      </w:r>
    </w:p>
    <w:bookmarkStart w:id="261" w:name="P261"/>
    <w:bookmarkEnd w:id="261"/>
    <w:p>
      <w:pPr>
        <w:pStyle w:val="0"/>
        <w:ind w:firstLine="540"/>
        <w:jc w:val="both"/>
      </w:pPr>
      <w:r>
        <w:rPr>
          <w:sz w:val="24"/>
        </w:rPr>
        <w:t xml:space="preserve">17. Запрещается добыча (вылов):</w:t>
      </w:r>
    </w:p>
    <w:bookmarkStart w:id="262" w:name="P262"/>
    <w:bookmarkEnd w:id="262"/>
    <w:p>
      <w:pPr>
        <w:pStyle w:val="0"/>
        <w:spacing w:before="240" w:lineRule="auto"/>
        <w:ind w:firstLine="540"/>
        <w:jc w:val="both"/>
      </w:pPr>
      <w:r>
        <w:rPr>
          <w:sz w:val="24"/>
        </w:rPr>
        <w:t xml:space="preserve">17.1. Всех видов водных биоресурсов:</w:t>
      </w:r>
    </w:p>
    <w:bookmarkStart w:id="263" w:name="P263"/>
    <w:bookmarkEnd w:id="263"/>
    <w:p>
      <w:pPr>
        <w:pStyle w:val="0"/>
        <w:spacing w:before="240" w:lineRule="auto"/>
        <w:ind w:firstLine="540"/>
        <w:jc w:val="both"/>
      </w:pPr>
      <w:r>
        <w:rPr>
          <w:sz w:val="24"/>
        </w:rPr>
        <w:t xml:space="preserve">17.1.1. В бассейнах рек Кичера и Верхняя Ангара, озере Иркана и заливе Ангарский Сор озера Байкал - с 1 мая по 30 июня.</w:t>
      </w:r>
    </w:p>
    <w:bookmarkStart w:id="264" w:name="P264"/>
    <w:bookmarkEnd w:id="264"/>
    <w:p>
      <w:pPr>
        <w:pStyle w:val="0"/>
        <w:spacing w:before="240" w:lineRule="auto"/>
        <w:ind w:firstLine="540"/>
        <w:jc w:val="both"/>
      </w:pPr>
      <w:r>
        <w:rPr>
          <w:sz w:val="24"/>
        </w:rPr>
        <w:t xml:space="preserve">17.1.2. В Северо-Байкальском рыбопромысловом районе озера Байкал - с 20 августа по 15 ноября, в заливе Ангарский Сор и реке Верхняя Ангара - с 10 сентября по 15 ноября, в реке Кичера - с 20 сентября по 15 ноября, включая их притоки и протоки.</w:t>
      </w:r>
    </w:p>
    <w:p>
      <w:pPr>
        <w:pStyle w:val="0"/>
        <w:jc w:val="both"/>
      </w:pPr>
      <w:r>
        <w:rPr>
          <w:sz w:val="24"/>
        </w:rPr>
        <w:t xml:space="preserve">(пп. 17.1.2 в ред. </w:t>
      </w:r>
      <w:hyperlink w:history="0" r:id="rId65"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spacing w:before="240" w:lineRule="auto"/>
        <w:ind w:firstLine="540"/>
        <w:jc w:val="both"/>
      </w:pPr>
      <w:r>
        <w:rPr>
          <w:sz w:val="24"/>
        </w:rPr>
        <w:t xml:space="preserve">17.1.3. В озерах Арангатуй и Малый Арангатуй и протоке Арангатуйский исток, соединяющей озеро Малый Арангатуй с Чивыркуйским заливом, а также на расстояниях менее 3 км, отмеряемых вправо, влево и вглубь Чивыркуйского залива от устья протоки Арангатуйский исток - с распаления льда по 20 июня и с 10 августа по 10 ноября. Расстояния от устьев водотоков, впадающих в водный объект рыбохозяйственного значения, измеряются от точек на берегах указанных устьев, максимально выступающих в данный водный объект.</w:t>
      </w:r>
    </w:p>
    <w:bookmarkStart w:id="267" w:name="P267"/>
    <w:bookmarkEnd w:id="267"/>
    <w:p>
      <w:pPr>
        <w:pStyle w:val="0"/>
        <w:spacing w:before="240" w:lineRule="auto"/>
        <w:ind w:firstLine="540"/>
        <w:jc w:val="both"/>
      </w:pPr>
      <w:r>
        <w:rPr>
          <w:sz w:val="24"/>
        </w:rPr>
        <w:t xml:space="preserve">17.1.4. В реках Большой Чивыркуй, Безымянная, а также на расстояниях менее 3 км, отмеряемых вправо, влево и вглубь Чивыркуйского залива от устья реки Большой Чивыркуй, - с 10 августа по 10 ноября;</w:t>
      </w:r>
    </w:p>
    <w:bookmarkStart w:id="268" w:name="P268"/>
    <w:bookmarkEnd w:id="268"/>
    <w:p>
      <w:pPr>
        <w:pStyle w:val="0"/>
        <w:spacing w:before="240" w:lineRule="auto"/>
        <w:ind w:firstLine="540"/>
        <w:jc w:val="both"/>
      </w:pPr>
      <w:r>
        <w:rPr>
          <w:sz w:val="24"/>
        </w:rPr>
        <w:t xml:space="preserve">17.1.5. В Чивыркуйском заливе озера Байкал и реках, впадающих в него, - с распаления льда по 20 июня.</w:t>
      </w:r>
    </w:p>
    <w:bookmarkStart w:id="269" w:name="P269"/>
    <w:bookmarkEnd w:id="269"/>
    <w:p>
      <w:pPr>
        <w:pStyle w:val="0"/>
        <w:spacing w:before="240" w:lineRule="auto"/>
        <w:ind w:firstLine="540"/>
        <w:jc w:val="both"/>
      </w:pPr>
      <w:r>
        <w:rPr>
          <w:sz w:val="24"/>
        </w:rPr>
        <w:t xml:space="preserve">17.1.6. В прибрежной зоне шириной 2 км вокруг острова Бакланий, расположенного в Чивыркуйском заливе озера Байкал, отмеряемой от береговой линии острова, - с периода ледостава до распаления льда.</w:t>
      </w:r>
    </w:p>
    <w:p>
      <w:pPr>
        <w:pStyle w:val="0"/>
        <w:spacing w:before="240" w:lineRule="auto"/>
        <w:ind w:firstLine="540"/>
        <w:jc w:val="both"/>
      </w:pPr>
      <w:r>
        <w:rPr>
          <w:sz w:val="24"/>
        </w:rPr>
        <w:t xml:space="preserve">17.1.7. В бассейне реки Баргузин, а также на расстояниях менее 3 км, отмеряемых вправо, влево и вглубь Баргузинского залива озера Байкал от устья реки Баргузин, - с распаления льда по 5 июля (за исключением добычи (вылова) сазана сплавными сетями на участке реки Баргузин от устья до пересечения с прямой линией, проходящей через точки с координатами 53°36'38,42" с.ш. - 109°41'24,55" в.д. и 53°36'41,03" с.ш. - 109°41,27,49" в.д.) и с 15 августа по 31 октября.</w:t>
      </w:r>
    </w:p>
    <w:bookmarkStart w:id="271" w:name="P271"/>
    <w:bookmarkEnd w:id="271"/>
    <w:p>
      <w:pPr>
        <w:pStyle w:val="0"/>
        <w:spacing w:before="240" w:lineRule="auto"/>
        <w:ind w:firstLine="540"/>
        <w:jc w:val="both"/>
      </w:pPr>
      <w:r>
        <w:rPr>
          <w:sz w:val="24"/>
        </w:rPr>
        <w:t xml:space="preserve">17.1.8. В озере Духовое - с 10 мая по 5 июля.</w:t>
      </w:r>
    </w:p>
    <w:p>
      <w:pPr>
        <w:pStyle w:val="0"/>
        <w:spacing w:before="240" w:lineRule="auto"/>
        <w:ind w:firstLine="540"/>
        <w:jc w:val="both"/>
      </w:pPr>
      <w:r>
        <w:rPr>
          <w:sz w:val="24"/>
        </w:rPr>
        <w:t xml:space="preserve">17.1.9. В заливах Сор (Посольский сор) и Сор-Черкалово (Истокский сор) озера Байкал и впадающих в них реках; в реке Селенга, а также озерах и протоках, расположенных в ее дельте, - с 25 апреля по 30 июня.</w:t>
      </w:r>
    </w:p>
    <w:bookmarkStart w:id="273" w:name="P273"/>
    <w:bookmarkEnd w:id="273"/>
    <w:p>
      <w:pPr>
        <w:pStyle w:val="0"/>
        <w:spacing w:before="240" w:lineRule="auto"/>
        <w:ind w:firstLine="540"/>
        <w:jc w:val="both"/>
      </w:pPr>
      <w:r>
        <w:rPr>
          <w:sz w:val="24"/>
        </w:rPr>
        <w:t xml:space="preserve">17.1.10. В заливе Провал озера Байкал и в его прибрежной зоне шириной 1 км, отмеряемой от береговой линии, проходящей от наиболее удаленной в сторону озера точки мыса Облом до траверза точки, находящейся на расстоянии 4 км в сторону села Энхэлук, - с 25 апреля по 31 октября.</w:t>
      </w:r>
    </w:p>
    <w:p>
      <w:pPr>
        <w:pStyle w:val="0"/>
        <w:spacing w:before="240" w:lineRule="auto"/>
        <w:ind w:firstLine="540"/>
        <w:jc w:val="both"/>
      </w:pPr>
      <w:r>
        <w:rPr>
          <w:sz w:val="24"/>
        </w:rPr>
        <w:t xml:space="preserve">17.1.11. С 1 августа по 15 октября - на участке озера Байкал, ограниченном:</w:t>
      </w:r>
    </w:p>
    <w:p>
      <w:pPr>
        <w:pStyle w:val="0"/>
        <w:spacing w:before="240" w:lineRule="auto"/>
        <w:ind w:firstLine="540"/>
        <w:jc w:val="both"/>
      </w:pPr>
      <w:r>
        <w:rPr>
          <w:sz w:val="24"/>
        </w:rPr>
        <w:t xml:space="preserve">с юга - прямой исходной линией, соединяющей наиболее удаленную в сторону озера точку мыса Голоустный и устье реки Боярская (у поселка Боярский);</w:t>
      </w:r>
    </w:p>
    <w:p>
      <w:pPr>
        <w:pStyle w:val="0"/>
        <w:spacing w:before="240" w:lineRule="auto"/>
        <w:ind w:firstLine="540"/>
        <w:jc w:val="both"/>
      </w:pPr>
      <w:r>
        <w:rPr>
          <w:sz w:val="24"/>
        </w:rPr>
        <w:t xml:space="preserve">с севера - прямой исходной линией, соединяющей наиболее удаленные в сторону озера точки мысов Облом и Ая;</w:t>
      </w:r>
    </w:p>
    <w:p>
      <w:pPr>
        <w:pStyle w:val="0"/>
        <w:spacing w:before="240" w:lineRule="auto"/>
        <w:ind w:firstLine="540"/>
        <w:jc w:val="both"/>
      </w:pPr>
      <w:r>
        <w:rPr>
          <w:sz w:val="24"/>
        </w:rPr>
        <w:t xml:space="preserve">с запада - линией, проходящей вдоль береговой линии озера, соединяющей указанные точки мысов Голоустный и Ая;</w:t>
      </w:r>
    </w:p>
    <w:p>
      <w:pPr>
        <w:pStyle w:val="0"/>
        <w:spacing w:before="240" w:lineRule="auto"/>
        <w:ind w:firstLine="540"/>
        <w:jc w:val="both"/>
      </w:pPr>
      <w:r>
        <w:rPr>
          <w:sz w:val="24"/>
        </w:rPr>
        <w:t xml:space="preserve">с востока - линией, проходящей вдоль береговой линии озера, соединяющей устье реки Боярская с указанной точкой мыса Облом.</w:t>
      </w:r>
    </w:p>
    <w:bookmarkStart w:id="279" w:name="P279"/>
    <w:bookmarkEnd w:id="279"/>
    <w:p>
      <w:pPr>
        <w:pStyle w:val="0"/>
        <w:spacing w:before="240" w:lineRule="auto"/>
        <w:ind w:firstLine="540"/>
        <w:jc w:val="both"/>
      </w:pPr>
      <w:r>
        <w:rPr>
          <w:sz w:val="24"/>
        </w:rPr>
        <w:t xml:space="preserve">17.1.12. В заливах Сор (Посольский сор) и Сор-Черкалово (Истокский сор) озера Байкал, в реках Селенга, Большая Речка, Толбазиха, Абрамиха, Култучная - с 15 августа по 15 ноября.</w:t>
      </w:r>
    </w:p>
    <w:p>
      <w:pPr>
        <w:pStyle w:val="0"/>
        <w:jc w:val="both"/>
      </w:pPr>
      <w:r>
        <w:rPr>
          <w:sz w:val="24"/>
        </w:rPr>
        <w:t xml:space="preserve">(пп. 17.1.12 в ред. </w:t>
      </w:r>
      <w:hyperlink w:history="0" r:id="rId66"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bookmarkStart w:id="281" w:name="P281"/>
    <w:bookmarkEnd w:id="281"/>
    <w:p>
      <w:pPr>
        <w:pStyle w:val="0"/>
        <w:spacing w:before="240" w:lineRule="auto"/>
        <w:ind w:firstLine="540"/>
        <w:jc w:val="both"/>
      </w:pPr>
      <w:r>
        <w:rPr>
          <w:sz w:val="24"/>
        </w:rPr>
        <w:t xml:space="preserve">17.1.13. С 25 апреля по 30 июня - в нижеуказанных районах проливов Малое море и Ольхонские ворота озера Байкал:</w:t>
      </w:r>
    </w:p>
    <w:p>
      <w:pPr>
        <w:pStyle w:val="0"/>
        <w:spacing w:before="240" w:lineRule="auto"/>
        <w:ind w:firstLine="540"/>
        <w:jc w:val="both"/>
      </w:pPr>
      <w:r>
        <w:rPr>
          <w:sz w:val="24"/>
        </w:rPr>
        <w:t xml:space="preserve">в заливе Мухур на участке, ограниченном с севера прямой исходной линией, соединяющей наиболее удаленные в сторону залива точки мысов Антухай (Онтхой) и Улан, с юга - линией, соединяющей указанные точки и проходящей вдоль береговой линии залива;</w:t>
      </w:r>
    </w:p>
    <w:p>
      <w:pPr>
        <w:pStyle w:val="0"/>
        <w:spacing w:before="240" w:lineRule="auto"/>
        <w:ind w:firstLine="540"/>
        <w:jc w:val="both"/>
      </w:pPr>
      <w:r>
        <w:rPr>
          <w:sz w:val="24"/>
        </w:rPr>
        <w:t xml:space="preserve">в бухте Куркутская на участке, ограниченном с востока прямой исходной линией, соединяющей наиболее удаленные в сторону пролива Малое море точки мысов Шибэтэ и Улан, с запада - линией, соединяющей указанные точки и проходящей вдоль береговой линии залива;</w:t>
      </w:r>
    </w:p>
    <w:p>
      <w:pPr>
        <w:pStyle w:val="0"/>
        <w:spacing w:before="240" w:lineRule="auto"/>
        <w:ind w:firstLine="540"/>
        <w:jc w:val="both"/>
      </w:pPr>
      <w:r>
        <w:rPr>
          <w:sz w:val="24"/>
        </w:rPr>
        <w:t xml:space="preserve">в бухтах Базарная, Вторая (Малая) Куркутская на участке, ограниченном, с востока прямой исходной линией, соединяющей наиболее удаленные в сторону пролива Ольхонские ворота точки мысов Гэхтэ и Харгантэ, с запада - линией, соединяющей указанные точки и проходящей вдоль береговой линии залива;</w:t>
      </w:r>
    </w:p>
    <w:p>
      <w:pPr>
        <w:pStyle w:val="0"/>
        <w:spacing w:before="240" w:lineRule="auto"/>
        <w:ind w:firstLine="540"/>
        <w:jc w:val="both"/>
      </w:pPr>
      <w:r>
        <w:rPr>
          <w:sz w:val="24"/>
        </w:rPr>
        <w:t xml:space="preserve">в заливе Загли на участке, ограниченном с запада прямой исходной линией, соединяющей наиболее удаленные в сторону пролива Ольхонские ворота точки мысов Улятай и Забро (Харганте), с востока - линией, соединяющей указанные точки и проходящей вдоль береговой линии залива.</w:t>
      </w:r>
    </w:p>
    <w:bookmarkStart w:id="286" w:name="P286"/>
    <w:bookmarkEnd w:id="286"/>
    <w:p>
      <w:pPr>
        <w:pStyle w:val="0"/>
        <w:spacing w:before="240" w:lineRule="auto"/>
        <w:ind w:firstLine="540"/>
        <w:jc w:val="both"/>
      </w:pPr>
      <w:r>
        <w:rPr>
          <w:sz w:val="24"/>
        </w:rPr>
        <w:t xml:space="preserve">17.1.14. С 25 сентября по 20 января - на участке проливов Малое море и Ольхонские ворота озера Байкал, ограниченном:</w:t>
      </w:r>
    </w:p>
    <w:p>
      <w:pPr>
        <w:pStyle w:val="0"/>
        <w:spacing w:before="240" w:lineRule="auto"/>
        <w:ind w:firstLine="540"/>
        <w:jc w:val="both"/>
      </w:pPr>
      <w:r>
        <w:rPr>
          <w:sz w:val="24"/>
        </w:rPr>
        <w:t xml:space="preserve">с севера - прямой исходной линией, соединяющей наиболее удаленные в сторону пролива Малое море точки мысов Хадарта (Хадартуй) и Хоргой;</w:t>
      </w:r>
    </w:p>
    <w:p>
      <w:pPr>
        <w:pStyle w:val="0"/>
        <w:spacing w:before="240" w:lineRule="auto"/>
        <w:ind w:firstLine="540"/>
        <w:jc w:val="both"/>
      </w:pPr>
      <w:r>
        <w:rPr>
          <w:sz w:val="24"/>
        </w:rPr>
        <w:t xml:space="preserve">с юга - прямой исходной линией, соединяющей наиболее удаленные в сторону пролива Ольхонские ворота точки мысов Забро (Харганте) и Юбухан;</w:t>
      </w:r>
    </w:p>
    <w:p>
      <w:pPr>
        <w:pStyle w:val="0"/>
        <w:spacing w:before="240" w:lineRule="auto"/>
        <w:ind w:firstLine="540"/>
        <w:jc w:val="both"/>
      </w:pPr>
      <w:r>
        <w:rPr>
          <w:sz w:val="24"/>
        </w:rPr>
        <w:t xml:space="preserve">с запада - линией, проходящей вдоль береговой линии западного побережья вышеназванных проливов, соединяющей указанные точки мысов Хадарта (Хадартуй) и Юбухан;</w:t>
      </w:r>
    </w:p>
    <w:p>
      <w:pPr>
        <w:pStyle w:val="0"/>
        <w:spacing w:before="240" w:lineRule="auto"/>
        <w:ind w:firstLine="540"/>
        <w:jc w:val="both"/>
      </w:pPr>
      <w:r>
        <w:rPr>
          <w:sz w:val="24"/>
        </w:rPr>
        <w:t xml:space="preserve">с востока - линией, проходящей вдоль береговой линии западного побережья острова Ольхон, соединяющей указанные точки мысов Хоргой и Забро (Харганте);</w:t>
      </w:r>
    </w:p>
    <w:bookmarkStart w:id="291" w:name="P291"/>
    <w:bookmarkEnd w:id="291"/>
    <w:p>
      <w:pPr>
        <w:pStyle w:val="0"/>
        <w:spacing w:before="240" w:lineRule="auto"/>
        <w:ind w:firstLine="540"/>
        <w:jc w:val="both"/>
      </w:pPr>
      <w:r>
        <w:rPr>
          <w:sz w:val="24"/>
        </w:rPr>
        <w:t xml:space="preserve">17.1.15. В озерах Еравно-Харгинской системы и в реке Холой, соединяющей систему Еравно-Харгинских озер с рекой Витим, - с 5 мая по 30 июня.</w:t>
      </w:r>
    </w:p>
    <w:p>
      <w:pPr>
        <w:pStyle w:val="0"/>
        <w:spacing w:before="240" w:lineRule="auto"/>
        <w:ind w:firstLine="540"/>
        <w:jc w:val="both"/>
      </w:pPr>
      <w:r>
        <w:rPr>
          <w:sz w:val="24"/>
        </w:rPr>
        <w:t xml:space="preserve">17.1.16. В озере Гусиное, а также его притоках (за исключением добычи (вылова) окуня пресноводного) - с 1 мая по 30 июня; окуня пресноводного - с 1 июня по 30 июня.</w:t>
      </w:r>
    </w:p>
    <w:p>
      <w:pPr>
        <w:pStyle w:val="0"/>
        <w:spacing w:before="240" w:lineRule="auto"/>
        <w:ind w:firstLine="540"/>
        <w:jc w:val="both"/>
      </w:pPr>
      <w:r>
        <w:rPr>
          <w:sz w:val="24"/>
        </w:rPr>
        <w:t xml:space="preserve">17.1.17. В реке Баян-Гол, а также в Цайдамских и других озерах поймы реки Баян-Гол - с 1 мая по 20 июля.</w:t>
      </w:r>
    </w:p>
    <w:bookmarkStart w:id="294" w:name="P294"/>
    <w:bookmarkEnd w:id="294"/>
    <w:p>
      <w:pPr>
        <w:pStyle w:val="0"/>
        <w:spacing w:before="240" w:lineRule="auto"/>
        <w:ind w:firstLine="540"/>
        <w:jc w:val="both"/>
      </w:pPr>
      <w:r>
        <w:rPr>
          <w:sz w:val="24"/>
        </w:rPr>
        <w:t xml:space="preserve">17.1.18. В реках Уда, Темник, Джида и их притоках - с 20 апреля по 30 июня.</w:t>
      </w:r>
    </w:p>
    <w:p>
      <w:pPr>
        <w:pStyle w:val="0"/>
        <w:spacing w:before="240" w:lineRule="auto"/>
        <w:ind w:firstLine="540"/>
        <w:jc w:val="both"/>
      </w:pPr>
      <w:r>
        <w:rPr>
          <w:sz w:val="24"/>
        </w:rPr>
        <w:t xml:space="preserve">17.1.19. В реках Хилок, Чикой и их притоках - с 20 апреля по 30 июня и с 15 сентября по 31 октября.</w:t>
      </w:r>
    </w:p>
    <w:bookmarkStart w:id="296" w:name="P296"/>
    <w:bookmarkEnd w:id="296"/>
    <w:p>
      <w:pPr>
        <w:pStyle w:val="0"/>
        <w:spacing w:before="240" w:lineRule="auto"/>
        <w:ind w:firstLine="540"/>
        <w:jc w:val="both"/>
      </w:pPr>
      <w:r>
        <w:rPr>
          <w:sz w:val="24"/>
        </w:rPr>
        <w:t xml:space="preserve">17.1.20. В реках Большой и Малый Амалат и их притоках - с 1 мая по 20 июня.</w:t>
      </w:r>
    </w:p>
    <w:p>
      <w:pPr>
        <w:pStyle w:val="0"/>
        <w:spacing w:before="240" w:lineRule="auto"/>
        <w:ind w:firstLine="540"/>
        <w:jc w:val="both"/>
      </w:pPr>
      <w:r>
        <w:rPr>
          <w:sz w:val="24"/>
        </w:rPr>
        <w:t xml:space="preserve">17.1.21. В нижеуказанных водных объектах рыбохозяйственного значения (и их частях) Ципо-Ципиканской (Баунтовской) системы:</w:t>
      </w:r>
    </w:p>
    <w:p>
      <w:pPr>
        <w:pStyle w:val="0"/>
        <w:spacing w:before="240" w:lineRule="auto"/>
        <w:ind w:firstLine="540"/>
        <w:jc w:val="both"/>
      </w:pPr>
      <w:r>
        <w:rPr>
          <w:sz w:val="24"/>
        </w:rPr>
        <w:t xml:space="preserve">в озерах Орон и Капылучикан (Малое Капылюши) - с 1 июня по 10 июля и с 1 октября по 15 ноября;</w:t>
      </w:r>
    </w:p>
    <w:p>
      <w:pPr>
        <w:pStyle w:val="0"/>
        <w:spacing w:before="240" w:lineRule="auto"/>
        <w:ind w:firstLine="540"/>
        <w:jc w:val="both"/>
      </w:pPr>
      <w:r>
        <w:rPr>
          <w:sz w:val="24"/>
        </w:rPr>
        <w:t xml:space="preserve">в реке Нижняя Ципа, на участке от устья (включая устье) реки Угольная (Улигли) до впадения в реку Витим, а также в реках Верхняя Ципа и Точа - с 1 сентября по 31 октября;</w:t>
      </w:r>
    </w:p>
    <w:p>
      <w:pPr>
        <w:pStyle w:val="0"/>
        <w:spacing w:before="240" w:lineRule="auto"/>
        <w:ind w:firstLine="540"/>
        <w:jc w:val="both"/>
      </w:pPr>
      <w:r>
        <w:rPr>
          <w:sz w:val="24"/>
        </w:rPr>
        <w:t xml:space="preserve">в протоке Оронская, соединяющей озера Орон (Большое Капылюши) и Капылучикан (Малое Капылюши), протоке Богдановская, соединяющей озеро Бусани с рекой Нижняя Ципа, - с 20 мая по 30 июня и с 1 сентября по 31 октября;</w:t>
      </w:r>
    </w:p>
    <w:p>
      <w:pPr>
        <w:pStyle w:val="0"/>
        <w:spacing w:before="240" w:lineRule="auto"/>
        <w:ind w:firstLine="540"/>
        <w:jc w:val="both"/>
      </w:pPr>
      <w:r>
        <w:rPr>
          <w:sz w:val="24"/>
        </w:rPr>
        <w:t xml:space="preserve">в протоках Бусанская, Могой, соединяющих озеро Бусани с рекой Нижняя Ципа, протоке Третьяковской, соединяющей Третьяковские озера с рекой Нижняя Ципа, в озерах Гулинга, Бусани и Третьяковских - с 20 мая по 30 июня;</w:t>
      </w:r>
    </w:p>
    <w:p>
      <w:pPr>
        <w:pStyle w:val="0"/>
        <w:spacing w:before="240" w:lineRule="auto"/>
        <w:ind w:firstLine="540"/>
        <w:jc w:val="both"/>
      </w:pPr>
      <w:r>
        <w:rPr>
          <w:sz w:val="24"/>
        </w:rPr>
        <w:t xml:space="preserve">с 10 марта по 10 июня - в озере Орон (Большое Капылюши) на участке, ограниченном:</w:t>
      </w:r>
    </w:p>
    <w:p>
      <w:pPr>
        <w:pStyle w:val="0"/>
        <w:spacing w:before="240" w:lineRule="auto"/>
        <w:ind w:firstLine="540"/>
        <w:jc w:val="both"/>
      </w:pPr>
      <w:r>
        <w:rPr>
          <w:sz w:val="24"/>
        </w:rPr>
        <w:t xml:space="preserve">с востока - линией, проходящей вдоль береговой линии озера, соединяющей точку, условно являющуюся местом впадения протоки Оронская в озеро Орон (Большое Капылюши), с наиболее удаленной на юг точкой озера, расположенной на указанной линии;</w:t>
      </w:r>
    </w:p>
    <w:p>
      <w:pPr>
        <w:pStyle w:val="0"/>
        <w:spacing w:before="240" w:lineRule="auto"/>
        <w:ind w:firstLine="540"/>
        <w:jc w:val="both"/>
      </w:pPr>
      <w:r>
        <w:rPr>
          <w:sz w:val="24"/>
        </w:rPr>
        <w:t xml:space="preserve">с запада - линией, равноудаленной на расстоянии 1 км от вышеуказанной (проходящей вдоль береговой линии озера) линии;</w:t>
      </w:r>
    </w:p>
    <w:p>
      <w:pPr>
        <w:pStyle w:val="0"/>
        <w:spacing w:before="240" w:lineRule="auto"/>
        <w:ind w:firstLine="540"/>
        <w:jc w:val="both"/>
      </w:pPr>
      <w:r>
        <w:rPr>
          <w:sz w:val="24"/>
        </w:rPr>
        <w:t xml:space="preserve">с севера и юга - прямыми исходными линиями, соединяющими вышеуказанные точки с точками, являющимися местом перпендикулярного пересечения данных прямых исходных линий с вышеназванными равноудаленными линиями;</w:t>
      </w:r>
    </w:p>
    <w:p>
      <w:pPr>
        <w:pStyle w:val="0"/>
        <w:spacing w:before="240" w:lineRule="auto"/>
        <w:ind w:firstLine="540"/>
        <w:jc w:val="both"/>
      </w:pPr>
      <w:r>
        <w:rPr>
          <w:sz w:val="24"/>
        </w:rPr>
        <w:t xml:space="preserve">с 10 марта по 10 июня - в озере Капылучикан (Малое Капылюши) на участке, ограниченном:</w:t>
      </w:r>
    </w:p>
    <w:p>
      <w:pPr>
        <w:pStyle w:val="0"/>
        <w:spacing w:before="240" w:lineRule="auto"/>
        <w:ind w:firstLine="540"/>
        <w:jc w:val="both"/>
      </w:pPr>
      <w:r>
        <w:rPr>
          <w:sz w:val="24"/>
        </w:rPr>
        <w:t xml:space="preserve">с запада и востока - прямыми линиями, равноудаленными на расстояние 0,5 км от прямой исходной линии, соединяющей наиболее удаленную в сторону озера точку мыса Бойча и точку, являющуюся местом впадения протоки Нижне-Окуневская в озеро Капылучикан (Малое Капылюши);</w:t>
      </w:r>
    </w:p>
    <w:p>
      <w:pPr>
        <w:pStyle w:val="0"/>
        <w:spacing w:before="240" w:lineRule="auto"/>
        <w:ind w:firstLine="540"/>
        <w:jc w:val="both"/>
      </w:pPr>
      <w:r>
        <w:rPr>
          <w:sz w:val="24"/>
        </w:rPr>
        <w:t xml:space="preserve">с севера и юга - линиями, проходящими вдоль береговой линии озера Капылучикан (Малое Капылюши), соединяющими вышеуказанные прямые линии;</w:t>
      </w:r>
    </w:p>
    <w:p>
      <w:pPr>
        <w:pStyle w:val="0"/>
        <w:spacing w:before="240" w:lineRule="auto"/>
        <w:ind w:firstLine="540"/>
        <w:jc w:val="both"/>
      </w:pPr>
      <w:r>
        <w:rPr>
          <w:sz w:val="24"/>
        </w:rPr>
        <w:t xml:space="preserve">с 10 марта по 10 июня - в озере Доронг.</w:t>
      </w:r>
    </w:p>
    <w:bookmarkStart w:id="310" w:name="P310"/>
    <w:bookmarkEnd w:id="310"/>
    <w:p>
      <w:pPr>
        <w:pStyle w:val="0"/>
        <w:spacing w:before="240" w:lineRule="auto"/>
        <w:ind w:firstLine="540"/>
        <w:jc w:val="both"/>
      </w:pPr>
      <w:r>
        <w:rPr>
          <w:sz w:val="24"/>
        </w:rPr>
        <w:t xml:space="preserve">17.1.22. В реках Аргунь, Онон и их притоках - с 10 апреля по 31 мая.</w:t>
      </w:r>
    </w:p>
    <w:bookmarkStart w:id="311" w:name="P311"/>
    <w:bookmarkEnd w:id="311"/>
    <w:p>
      <w:pPr>
        <w:pStyle w:val="0"/>
        <w:spacing w:before="240" w:lineRule="auto"/>
        <w:ind w:firstLine="540"/>
        <w:jc w:val="both"/>
      </w:pPr>
      <w:r>
        <w:rPr>
          <w:sz w:val="24"/>
        </w:rPr>
        <w:t xml:space="preserve">17.1.23. В пойменных озерах и протоках рек Аргунь и Онон - с 10 апреля по 30 июня.</w:t>
      </w:r>
    </w:p>
    <w:p>
      <w:pPr>
        <w:pStyle w:val="0"/>
        <w:spacing w:before="240" w:lineRule="auto"/>
        <w:ind w:firstLine="540"/>
        <w:jc w:val="both"/>
      </w:pPr>
      <w:r>
        <w:rPr>
          <w:sz w:val="24"/>
        </w:rPr>
        <w:t xml:space="preserve">17.1.24. В реках Чара, Витим, Олекма и их притоках - с 1 мая по 30 июня и с 1 сентября по 15 октября.</w:t>
      </w:r>
    </w:p>
    <w:bookmarkStart w:id="313" w:name="P313"/>
    <w:bookmarkEnd w:id="313"/>
    <w:p>
      <w:pPr>
        <w:pStyle w:val="0"/>
        <w:spacing w:before="240" w:lineRule="auto"/>
        <w:ind w:firstLine="540"/>
        <w:jc w:val="both"/>
      </w:pPr>
      <w:r>
        <w:rPr>
          <w:sz w:val="24"/>
        </w:rPr>
        <w:t xml:space="preserve">17.1.25. В пойменных озерах рек Чара, Витим, Олекма - с 20 мая по 30 июня.</w:t>
      </w:r>
    </w:p>
    <w:bookmarkStart w:id="314" w:name="P314"/>
    <w:bookmarkEnd w:id="314"/>
    <w:p>
      <w:pPr>
        <w:pStyle w:val="0"/>
        <w:spacing w:before="240" w:lineRule="auto"/>
        <w:ind w:firstLine="540"/>
        <w:jc w:val="both"/>
      </w:pPr>
      <w:r>
        <w:rPr>
          <w:sz w:val="24"/>
        </w:rPr>
        <w:t xml:space="preserve">17.1.26. В реках Ингода, Шилка, их притоках и пойменных озерах, в озерах Ивано-Арахлейской группы и их притоках, а также озерах бассейна реки Амур - с 20 апреля по 20 июня.</w:t>
      </w:r>
    </w:p>
    <w:p>
      <w:pPr>
        <w:pStyle w:val="0"/>
        <w:spacing w:before="240" w:lineRule="auto"/>
        <w:ind w:firstLine="540"/>
        <w:jc w:val="both"/>
      </w:pPr>
      <w:r>
        <w:rPr>
          <w:sz w:val="24"/>
        </w:rPr>
        <w:t xml:space="preserve">17.1.27. В озерах Большое Леприндо, Малое Леприндо, Ничатка, Амудисы бассейна реки Чина - с 15 мая по 30 июня и с 1 сентября по 31 октября.</w:t>
      </w:r>
    </w:p>
    <w:bookmarkStart w:id="316" w:name="P316"/>
    <w:bookmarkEnd w:id="316"/>
    <w:p>
      <w:pPr>
        <w:pStyle w:val="0"/>
        <w:spacing w:before="240" w:lineRule="auto"/>
        <w:ind w:firstLine="540"/>
        <w:jc w:val="both"/>
      </w:pPr>
      <w:r>
        <w:rPr>
          <w:sz w:val="24"/>
        </w:rPr>
        <w:t xml:space="preserve">17.1.28. Во всех водных объектах рыбохозяйственного значения бассейнов рек Ангара и Енисей, за исключением Братского и Усть-Илимского водохранилищ и впадающих в них рек, - с 1 мая по 15 июня.</w:t>
      </w:r>
    </w:p>
    <w:p>
      <w:pPr>
        <w:pStyle w:val="0"/>
        <w:spacing w:before="240" w:lineRule="auto"/>
        <w:ind w:firstLine="540"/>
        <w:jc w:val="both"/>
      </w:pPr>
      <w:r>
        <w:rPr>
          <w:sz w:val="24"/>
        </w:rPr>
        <w:t xml:space="preserve">17.1.29. Во всех водных объектах рыбохозяйственного значения бассейна реки Лена и в Мамаканском водохранилище - с 15 мая по 30 июня.</w:t>
      </w:r>
    </w:p>
    <w:bookmarkStart w:id="318" w:name="P318"/>
    <w:bookmarkEnd w:id="318"/>
    <w:p>
      <w:pPr>
        <w:pStyle w:val="0"/>
        <w:spacing w:before="240" w:lineRule="auto"/>
        <w:ind w:firstLine="540"/>
        <w:jc w:val="both"/>
      </w:pPr>
      <w:r>
        <w:rPr>
          <w:sz w:val="24"/>
        </w:rPr>
        <w:t xml:space="preserve">17.1.30. В Братском, Усть-Илимском и Богучанском водохранилищах и во впадающих в них реках закидными неводами - с 1 мая по 30 июня.</w:t>
      </w:r>
    </w:p>
    <w:p>
      <w:pPr>
        <w:pStyle w:val="0"/>
        <w:jc w:val="both"/>
      </w:pPr>
      <w:r>
        <w:rPr>
          <w:sz w:val="24"/>
        </w:rPr>
        <w:t xml:space="preserve">(пп. 17.1.30 в ред. </w:t>
      </w:r>
      <w:hyperlink w:history="0" r:id="rId67"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spacing w:before="240" w:lineRule="auto"/>
        <w:ind w:firstLine="540"/>
        <w:jc w:val="both"/>
      </w:pPr>
      <w:r>
        <w:rPr>
          <w:sz w:val="24"/>
        </w:rPr>
        <w:t xml:space="preserve">17.1.31. В проливах Малое море и Ольхонские ворота озера Байкал закидными неводами - с периода ледостава по 1 апреля.</w:t>
      </w:r>
    </w:p>
    <w:p>
      <w:pPr>
        <w:pStyle w:val="0"/>
        <w:spacing w:before="240" w:lineRule="auto"/>
        <w:ind w:firstLine="540"/>
        <w:jc w:val="both"/>
      </w:pPr>
      <w:r>
        <w:rPr>
          <w:sz w:val="24"/>
        </w:rPr>
        <w:t xml:space="preserve">17.1.32. С 1 октября до распаления льда - на зимовальных ямах, указанных в </w:t>
      </w:r>
      <w:hyperlink w:history="0" w:anchor="P810" w:tooltip="ПЕРЕЧЕНЬ">
        <w:r>
          <w:rPr>
            <w:sz w:val="24"/>
            <w:color w:val="0000ff"/>
          </w:rPr>
          <w:t xml:space="preserve">приложении N 5</w:t>
        </w:r>
      </w:hyperlink>
      <w:r>
        <w:rPr>
          <w:sz w:val="24"/>
        </w:rPr>
        <w:t xml:space="preserve"> к Правилам рыболовства.</w:t>
      </w:r>
    </w:p>
    <w:bookmarkStart w:id="322" w:name="P322"/>
    <w:bookmarkEnd w:id="322"/>
    <w:p>
      <w:pPr>
        <w:pStyle w:val="0"/>
        <w:spacing w:before="240" w:lineRule="auto"/>
        <w:ind w:firstLine="540"/>
        <w:jc w:val="both"/>
      </w:pPr>
      <w:r>
        <w:rPr>
          <w:sz w:val="24"/>
        </w:rPr>
        <w:t xml:space="preserve">17.2. Сига (пресноводная жилая форма) в водных объектах рыбохозяйственного значения, расположенных на территории Иркутской области, - с 1 сентября до периода ледостава.</w:t>
      </w:r>
    </w:p>
    <w:bookmarkStart w:id="323" w:name="P323"/>
    <w:bookmarkEnd w:id="323"/>
    <w:p>
      <w:pPr>
        <w:pStyle w:val="0"/>
        <w:spacing w:before="240" w:lineRule="auto"/>
        <w:ind w:firstLine="540"/>
        <w:jc w:val="both"/>
      </w:pPr>
      <w:r>
        <w:rPr>
          <w:sz w:val="24"/>
        </w:rPr>
        <w:t xml:space="preserve">17.3. Щуки, язя и леща (жилая форма) в озере Котокель - с 1 мая по 30 июня.</w:t>
      </w:r>
    </w:p>
    <w:p>
      <w:pPr>
        <w:pStyle w:val="0"/>
        <w:spacing w:before="240" w:lineRule="auto"/>
        <w:ind w:firstLine="540"/>
        <w:jc w:val="both"/>
      </w:pPr>
      <w:r>
        <w:rPr>
          <w:sz w:val="24"/>
        </w:rPr>
        <w:t xml:space="preserve">17.4. Хариуса, ленка, тайменя повсеместно - с 25 апреля по 25 июня.</w:t>
      </w:r>
    </w:p>
    <w:bookmarkStart w:id="325" w:name="P325"/>
    <w:bookmarkEnd w:id="325"/>
    <w:p>
      <w:pPr>
        <w:pStyle w:val="0"/>
        <w:spacing w:before="240" w:lineRule="auto"/>
        <w:ind w:firstLine="540"/>
        <w:jc w:val="both"/>
      </w:pPr>
      <w:r>
        <w:rPr>
          <w:sz w:val="24"/>
        </w:rPr>
        <w:t xml:space="preserve">17.5. Щуки в Иркутском, Братском, Усть-Илимском и Богучанском водохранилищах и во впадающих в них реках - с 1 мая по 15 июня.</w:t>
      </w:r>
    </w:p>
    <w:p>
      <w:pPr>
        <w:pStyle w:val="0"/>
        <w:jc w:val="both"/>
      </w:pPr>
      <w:r>
        <w:rPr>
          <w:sz w:val="24"/>
        </w:rPr>
        <w:t xml:space="preserve">(пп. 17.5 в ред. </w:t>
      </w:r>
      <w:hyperlink w:history="0" r:id="rId68"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bookmarkStart w:id="327" w:name="P327"/>
    <w:bookmarkEnd w:id="327"/>
    <w:p>
      <w:pPr>
        <w:pStyle w:val="0"/>
        <w:spacing w:before="240" w:lineRule="auto"/>
        <w:ind w:firstLine="540"/>
        <w:jc w:val="both"/>
      </w:pPr>
      <w:r>
        <w:rPr>
          <w:sz w:val="24"/>
        </w:rPr>
        <w:t xml:space="preserve">17.6. Омуля байкальского и пеляди в Братском водохранилище, в реке Белая, впадающей в Братское водохранилище (и в ее притоках), в других реках, впадающих в Братское, Усть-Илимское и Богучанское водохранилища, а также в реках Ангара, Иркут, Китой и в их притоках - с 20 августа по 20 ноября.</w:t>
      </w:r>
    </w:p>
    <w:p>
      <w:pPr>
        <w:pStyle w:val="0"/>
        <w:jc w:val="both"/>
      </w:pPr>
      <w:r>
        <w:rPr>
          <w:sz w:val="24"/>
        </w:rPr>
        <w:t xml:space="preserve">(пп. 17.6 в ред. </w:t>
      </w:r>
      <w:hyperlink w:history="0" r:id="rId69"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spacing w:before="240" w:lineRule="auto"/>
        <w:ind w:firstLine="540"/>
        <w:jc w:val="both"/>
      </w:pPr>
      <w:r>
        <w:rPr>
          <w:sz w:val="24"/>
        </w:rPr>
        <w:t xml:space="preserve">17.7. Артемии (на стадии цист) повсеместно - с 15 мая по 31 июля.</w:t>
      </w:r>
    </w:p>
    <w:bookmarkStart w:id="330" w:name="P330"/>
    <w:bookmarkEnd w:id="330"/>
    <w:p>
      <w:pPr>
        <w:pStyle w:val="0"/>
        <w:spacing w:before="240" w:lineRule="auto"/>
        <w:ind w:firstLine="540"/>
        <w:jc w:val="both"/>
      </w:pPr>
      <w:r>
        <w:rPr>
          <w:sz w:val="24"/>
        </w:rPr>
        <w:t xml:space="preserve">17.8. Налима в водных объектах рыбохозяйственного значения Забайкальского края - с 20 ноября по 31 декабря.</w:t>
      </w:r>
    </w:p>
    <w:p>
      <w:pPr>
        <w:pStyle w:val="0"/>
        <w:jc w:val="both"/>
      </w:pPr>
      <w:r>
        <w:rPr>
          <w:sz w:val="24"/>
        </w:rPr>
      </w:r>
    </w:p>
    <w:p>
      <w:pPr>
        <w:pStyle w:val="2"/>
        <w:outlineLvl w:val="2"/>
        <w:jc w:val="center"/>
      </w:pPr>
      <w:r>
        <w:rPr>
          <w:sz w:val="24"/>
        </w:rPr>
        <w:t xml:space="preserve">Запретные для добычи (вылова) виды водных биоресурсов</w:t>
      </w:r>
    </w:p>
    <w:p>
      <w:pPr>
        <w:pStyle w:val="0"/>
        <w:jc w:val="both"/>
      </w:pPr>
      <w:r>
        <w:rPr>
          <w:sz w:val="24"/>
        </w:rPr>
      </w:r>
    </w:p>
    <w:bookmarkStart w:id="334" w:name="P334"/>
    <w:bookmarkEnd w:id="334"/>
    <w:p>
      <w:pPr>
        <w:pStyle w:val="0"/>
        <w:ind w:firstLine="540"/>
        <w:jc w:val="both"/>
      </w:pPr>
      <w:r>
        <w:rPr>
          <w:sz w:val="24"/>
        </w:rPr>
        <w:t xml:space="preserve">18. Запрещается добыча (вылов):</w:t>
      </w:r>
    </w:p>
    <w:p>
      <w:pPr>
        <w:pStyle w:val="0"/>
        <w:spacing w:before="240" w:lineRule="auto"/>
        <w:ind w:firstLine="540"/>
        <w:jc w:val="both"/>
      </w:pPr>
      <w:r>
        <w:rPr>
          <w:sz w:val="24"/>
        </w:rPr>
        <w:t xml:space="preserve">осетровых видов рыб;</w:t>
      </w:r>
    </w:p>
    <w:p>
      <w:pPr>
        <w:pStyle w:val="0"/>
        <w:spacing w:before="240" w:lineRule="auto"/>
        <w:ind w:firstLine="540"/>
        <w:jc w:val="both"/>
      </w:pPr>
      <w:r>
        <w:rPr>
          <w:sz w:val="24"/>
        </w:rPr>
        <w:t xml:space="preserve">нельмы;</w:t>
      </w:r>
    </w:p>
    <w:p>
      <w:pPr>
        <w:pStyle w:val="0"/>
        <w:spacing w:before="240" w:lineRule="auto"/>
        <w:ind w:firstLine="540"/>
        <w:jc w:val="both"/>
      </w:pPr>
      <w:r>
        <w:rPr>
          <w:sz w:val="24"/>
        </w:rPr>
        <w:t xml:space="preserve">линя;</w:t>
      </w:r>
    </w:p>
    <w:p>
      <w:pPr>
        <w:pStyle w:val="0"/>
        <w:spacing w:before="240" w:lineRule="auto"/>
        <w:ind w:firstLine="540"/>
        <w:jc w:val="both"/>
      </w:pPr>
      <w:r>
        <w:rPr>
          <w:sz w:val="24"/>
        </w:rPr>
        <w:t xml:space="preserve">тайменя в реке Ангара, бассейне озера Байкал и в водных объектах рыбохозяйственного значения, расположенных на территории Республики Бурятия и Забайкальского края;</w:t>
      </w:r>
    </w:p>
    <w:p>
      <w:pPr>
        <w:pStyle w:val="0"/>
        <w:spacing w:before="240" w:lineRule="auto"/>
        <w:ind w:firstLine="540"/>
        <w:jc w:val="both"/>
      </w:pPr>
      <w:r>
        <w:rPr>
          <w:sz w:val="24"/>
        </w:rPr>
        <w:t xml:space="preserve">ленка в реке Ангара, бассейне озера Байкал и в водных объектах рыбохозяйственного значения, расположенных на территории Республики Бурятия;</w:t>
      </w:r>
    </w:p>
    <w:p>
      <w:pPr>
        <w:pStyle w:val="0"/>
        <w:spacing w:before="240" w:lineRule="auto"/>
        <w:ind w:firstLine="540"/>
        <w:jc w:val="both"/>
      </w:pPr>
      <w:r>
        <w:rPr>
          <w:sz w:val="24"/>
        </w:rPr>
        <w:t xml:space="preserve">байкальской нерпы, включая щенков-кумутканов;</w:t>
      </w:r>
    </w:p>
    <w:p>
      <w:pPr>
        <w:pStyle w:val="0"/>
        <w:spacing w:before="240" w:lineRule="auto"/>
        <w:ind w:firstLine="540"/>
        <w:jc w:val="both"/>
      </w:pPr>
      <w:r>
        <w:rPr>
          <w:sz w:val="24"/>
        </w:rPr>
        <w:t xml:space="preserve">тугуна в реке Ангара;</w:t>
      </w:r>
    </w:p>
    <w:p>
      <w:pPr>
        <w:pStyle w:val="0"/>
        <w:spacing w:before="240" w:lineRule="auto"/>
        <w:ind w:firstLine="540"/>
        <w:jc w:val="both"/>
      </w:pPr>
      <w:r>
        <w:rPr>
          <w:sz w:val="24"/>
        </w:rPr>
        <w:t xml:space="preserve">гольца арктического;</w:t>
      </w:r>
    </w:p>
    <w:p>
      <w:pPr>
        <w:pStyle w:val="0"/>
        <w:spacing w:before="240" w:lineRule="auto"/>
        <w:ind w:firstLine="540"/>
        <w:jc w:val="both"/>
      </w:pPr>
      <w:r>
        <w:rPr>
          <w:sz w:val="24"/>
        </w:rPr>
        <w:t xml:space="preserve">омуля байкальского в озере Байкал и впадающих в него реках (включая их притоки).</w:t>
      </w:r>
    </w:p>
    <w:p>
      <w:pPr>
        <w:pStyle w:val="0"/>
        <w:jc w:val="both"/>
      </w:pPr>
      <w:r>
        <w:rPr>
          <w:sz w:val="24"/>
        </w:rPr>
      </w:r>
    </w:p>
    <w:p>
      <w:pPr>
        <w:pStyle w:val="2"/>
        <w:outlineLvl w:val="2"/>
        <w:jc w:val="center"/>
      </w:pPr>
      <w:r>
        <w:rPr>
          <w:sz w:val="24"/>
        </w:rPr>
        <w:t xml:space="preserve">Виды запретных орудий и способов добычи (вылова)</w:t>
      </w:r>
    </w:p>
    <w:p>
      <w:pPr>
        <w:pStyle w:val="2"/>
        <w:jc w:val="center"/>
      </w:pPr>
      <w:r>
        <w:rPr>
          <w:sz w:val="24"/>
        </w:rPr>
        <w:t xml:space="preserve">водных биоресурсов</w:t>
      </w:r>
    </w:p>
    <w:p>
      <w:pPr>
        <w:pStyle w:val="0"/>
        <w:jc w:val="both"/>
      </w:pPr>
      <w:r>
        <w:rPr>
          <w:sz w:val="24"/>
        </w:rPr>
      </w:r>
    </w:p>
    <w:bookmarkStart w:id="348" w:name="P348"/>
    <w:bookmarkEnd w:id="348"/>
    <w:p>
      <w:pPr>
        <w:pStyle w:val="0"/>
        <w:ind w:firstLine="540"/>
        <w:jc w:val="both"/>
      </w:pPr>
      <w:r>
        <w:rPr>
          <w:sz w:val="24"/>
        </w:rPr>
        <w:t xml:space="preserve">19. Запрещается применение:</w:t>
      </w:r>
    </w:p>
    <w:p>
      <w:pPr>
        <w:pStyle w:val="0"/>
        <w:spacing w:before="240" w:lineRule="auto"/>
        <w:ind w:firstLine="540"/>
        <w:jc w:val="both"/>
      </w:pPr>
      <w:r>
        <w:rPr>
          <w:sz w:val="24"/>
        </w:rPr>
        <w:t xml:space="preserve">тралов;</w:t>
      </w:r>
    </w:p>
    <w:p>
      <w:pPr>
        <w:pStyle w:val="0"/>
        <w:spacing w:before="240" w:lineRule="auto"/>
        <w:ind w:firstLine="540"/>
        <w:jc w:val="both"/>
      </w:pPr>
      <w:r>
        <w:rPr>
          <w:sz w:val="24"/>
        </w:rPr>
        <w:t xml:space="preserve">драг;</w:t>
      </w:r>
    </w:p>
    <w:p>
      <w:pPr>
        <w:pStyle w:val="0"/>
        <w:spacing w:before="240" w:lineRule="auto"/>
        <w:ind w:firstLine="540"/>
        <w:jc w:val="both"/>
      </w:pPr>
      <w:r>
        <w:rPr>
          <w:sz w:val="24"/>
        </w:rPr>
        <w:t xml:space="preserve">кошельковых неводов;</w:t>
      </w:r>
    </w:p>
    <w:p>
      <w:pPr>
        <w:pStyle w:val="0"/>
        <w:spacing w:before="240" w:lineRule="auto"/>
        <w:ind w:firstLine="540"/>
        <w:jc w:val="both"/>
      </w:pPr>
      <w:r>
        <w:rPr>
          <w:sz w:val="24"/>
        </w:rPr>
        <w:t xml:space="preserve">отцеживающих орудий добычи (вылова) водных биоресурсов в виде сетного полотна, натянутого на раму (или растянутого между перекрещенными металлическими или деревянными стержнями, привешенных к рычагу, балансирующему на подставке (далее - зыбки, подъемники)</w:t>
      </w:r>
    </w:p>
    <w:p>
      <w:pPr>
        <w:pStyle w:val="0"/>
        <w:spacing w:before="240" w:lineRule="auto"/>
        <w:ind w:firstLine="540"/>
        <w:jc w:val="both"/>
      </w:pPr>
      <w:r>
        <w:rPr>
          <w:sz w:val="24"/>
        </w:rPr>
        <w:t xml:space="preserve">отцеживающих орудий добычи (вылова) водных биоресурсов в виде привязанного к двум перекрещенным стержням кошеля из сетеполотна;</w:t>
      </w:r>
    </w:p>
    <w:p>
      <w:pPr>
        <w:pStyle w:val="0"/>
        <w:spacing w:before="240" w:lineRule="auto"/>
        <w:ind w:firstLine="540"/>
        <w:jc w:val="both"/>
      </w:pPr>
      <w:r>
        <w:rPr>
          <w:sz w:val="24"/>
        </w:rPr>
        <w:t xml:space="preserve">ставных речных неводов;</w:t>
      </w:r>
    </w:p>
    <w:p>
      <w:pPr>
        <w:pStyle w:val="0"/>
        <w:spacing w:before="240" w:lineRule="auto"/>
        <w:ind w:firstLine="540"/>
        <w:jc w:val="both"/>
      </w:pPr>
      <w:r>
        <w:rPr>
          <w:sz w:val="24"/>
        </w:rPr>
        <w:t xml:space="preserve">заграждений, частично или полностью перекрывающих русло водных объектов и препятствующих свободному перемещению рыбы (далее - заездки);</w:t>
      </w:r>
    </w:p>
    <w:p>
      <w:pPr>
        <w:pStyle w:val="0"/>
        <w:spacing w:before="240" w:lineRule="auto"/>
        <w:ind w:firstLine="540"/>
        <w:jc w:val="both"/>
      </w:pPr>
      <w:r>
        <w:rPr>
          <w:sz w:val="24"/>
        </w:rPr>
        <w:t xml:space="preserve">сетей всех типов в заливах Сор-Черкалово (Истокский сор), Провал, Сор (Посольский Сор), а также в Баргузинском заливе (за исключением добычи (вылова) сига и хариуса) озера Байкал.</w:t>
      </w:r>
    </w:p>
    <w:bookmarkStart w:id="357" w:name="P357"/>
    <w:bookmarkEnd w:id="357"/>
    <w:p>
      <w:pPr>
        <w:pStyle w:val="0"/>
        <w:spacing w:before="240" w:lineRule="auto"/>
        <w:ind w:firstLine="540"/>
        <w:jc w:val="both"/>
      </w:pPr>
      <w:r>
        <w:rPr>
          <w:sz w:val="24"/>
        </w:rPr>
        <w:t xml:space="preserve">20. Запрещается установка (использование):</w:t>
      </w:r>
    </w:p>
    <w:p>
      <w:pPr>
        <w:pStyle w:val="0"/>
        <w:spacing w:before="240" w:lineRule="auto"/>
        <w:ind w:firstLine="540"/>
        <w:jc w:val="both"/>
      </w:pPr>
      <w:r>
        <w:rPr>
          <w:sz w:val="24"/>
        </w:rPr>
        <w:t xml:space="preserve">ставных неводов на расстоянии между ними в озере Байкал - менее 1,5 км, в других озерах и водохранилищах - менее 0,5 км;</w:t>
      </w:r>
    </w:p>
    <w:p>
      <w:pPr>
        <w:pStyle w:val="0"/>
        <w:spacing w:before="240" w:lineRule="auto"/>
        <w:ind w:firstLine="540"/>
        <w:jc w:val="both"/>
      </w:pPr>
      <w:r>
        <w:rPr>
          <w:sz w:val="24"/>
        </w:rPr>
        <w:t xml:space="preserve">ставных и плавных (дрифтерных) орудий добычи (вылова) на расстоянии менее 1,5 км от стационарных неводных тоней;</w:t>
      </w:r>
    </w:p>
    <w:p>
      <w:pPr>
        <w:pStyle w:val="0"/>
        <w:spacing w:before="240" w:lineRule="auto"/>
        <w:ind w:firstLine="540"/>
        <w:jc w:val="both"/>
      </w:pPr>
      <w:r>
        <w:rPr>
          <w:sz w:val="24"/>
        </w:rPr>
        <w:t xml:space="preserve">сетей и закидных неводов на расстоянии менее 1 км от ставных неводов.</w:t>
      </w:r>
    </w:p>
    <w:p>
      <w:pPr>
        <w:pStyle w:val="0"/>
        <w:jc w:val="both"/>
      </w:pPr>
      <w:r>
        <w:rPr>
          <w:sz w:val="24"/>
        </w:rPr>
      </w:r>
    </w:p>
    <w:p>
      <w:pPr>
        <w:pStyle w:val="2"/>
        <w:outlineLvl w:val="2"/>
        <w:jc w:val="center"/>
      </w:pPr>
      <w:r>
        <w:rPr>
          <w:sz w:val="24"/>
        </w:rPr>
        <w:t xml:space="preserve">Размер ячеи орудий добычи (вылова), размер и конструкция</w:t>
      </w:r>
    </w:p>
    <w:p>
      <w:pPr>
        <w:pStyle w:val="2"/>
        <w:jc w:val="center"/>
      </w:pPr>
      <w:r>
        <w:rPr>
          <w:sz w:val="24"/>
        </w:rPr>
        <w:t xml:space="preserve">орудий добычи (вылова) водных биоресурсов</w:t>
      </w:r>
    </w:p>
    <w:p>
      <w:pPr>
        <w:pStyle w:val="0"/>
        <w:jc w:val="both"/>
      </w:pPr>
      <w:r>
        <w:rPr>
          <w:sz w:val="24"/>
        </w:rPr>
      </w:r>
    </w:p>
    <w:p>
      <w:pPr>
        <w:pStyle w:val="0"/>
        <w:ind w:firstLine="540"/>
        <w:jc w:val="both"/>
      </w:pPr>
      <w:r>
        <w:rPr>
          <w:sz w:val="24"/>
        </w:rPr>
        <w:t xml:space="preserve">21. Запрещается при осуществлении добычи (вылова) водных биоресурсов применение орудий добычи (вылова) с размером (шагом) ячеи (в мм) менее указанной в </w:t>
      </w:r>
      <w:hyperlink w:history="0" w:anchor="P377" w:tooltip="Размер (шаг) ячеи для орудий добычи (вылова), применяемых">
        <w:r>
          <w:rPr>
            <w:sz w:val="24"/>
            <w:color w:val="0000ff"/>
          </w:rPr>
          <w:t xml:space="preserve">таблице 1</w:t>
        </w:r>
      </w:hyperlink>
      <w:r>
        <w:rPr>
          <w:sz w:val="24"/>
        </w:rPr>
        <w:t xml:space="preserve">.</w:t>
      </w:r>
    </w:p>
    <w:p>
      <w:pPr>
        <w:pStyle w:val="0"/>
        <w:spacing w:before="240" w:lineRule="auto"/>
        <w:ind w:firstLine="540"/>
        <w:jc w:val="both"/>
      </w:pPr>
      <w:r>
        <w:rPr>
          <w:sz w:val="24"/>
        </w:rPr>
        <w:t xml:space="preserve">В </w:t>
      </w:r>
      <w:hyperlink w:history="0" w:anchor="P377" w:tooltip="Размер (шаг) ячеи для орудий добычи (вылова), применяемых">
        <w:r>
          <w:rPr>
            <w:sz w:val="24"/>
            <w:color w:val="0000ff"/>
          </w:rPr>
          <w:t xml:space="preserve">таблице 1</w:t>
        </w:r>
      </w:hyperlink>
      <w:r>
        <w:rPr>
          <w:sz w:val="24"/>
        </w:rPr>
        <w:t xml:space="preserve"> приведены следующие элементы орудий добычи (вылова), применяемых для добычи (вылова) водных биоресурсов в Байкальском рыбохозяйственном бассейне:</w:t>
      </w:r>
    </w:p>
    <w:p>
      <w:pPr>
        <w:pStyle w:val="0"/>
        <w:spacing w:before="240" w:lineRule="auto"/>
        <w:ind w:firstLine="540"/>
        <w:jc w:val="both"/>
      </w:pPr>
      <w:r>
        <w:rPr>
          <w:sz w:val="24"/>
        </w:rPr>
        <w:t xml:space="preserve">сетной цилиндр вентеря (далее - бочка);</w:t>
      </w:r>
    </w:p>
    <w:p>
      <w:pPr>
        <w:pStyle w:val="0"/>
        <w:spacing w:before="240" w:lineRule="auto"/>
        <w:ind w:firstLine="540"/>
        <w:jc w:val="both"/>
      </w:pPr>
      <w:r>
        <w:rPr>
          <w:sz w:val="24"/>
        </w:rPr>
        <w:t xml:space="preserve">часть невода, сетной мешок, в котором концентрируется улов при подтягивании концов невода (далее - мотня);</w:t>
      </w:r>
    </w:p>
    <w:p>
      <w:pPr>
        <w:pStyle w:val="0"/>
        <w:spacing w:before="240" w:lineRule="auto"/>
        <w:ind w:firstLine="540"/>
        <w:jc w:val="both"/>
      </w:pPr>
      <w:r>
        <w:rPr>
          <w:sz w:val="24"/>
        </w:rPr>
        <w:t xml:space="preserve">боковые полотнища сети, расположенные по обеим сторонам мотни невода (далее - приводы);</w:t>
      </w:r>
    </w:p>
    <w:p>
      <w:pPr>
        <w:pStyle w:val="0"/>
        <w:spacing w:before="240" w:lineRule="auto"/>
        <w:ind w:firstLine="540"/>
        <w:jc w:val="both"/>
      </w:pPr>
      <w:r>
        <w:rPr>
          <w:sz w:val="24"/>
        </w:rPr>
        <w:t xml:space="preserve">сетная часть, выступающая впереди мотни, а также сетная часть невода от его концов до приводов (далее - крыло);</w:t>
      </w:r>
    </w:p>
    <w:p>
      <w:pPr>
        <w:pStyle w:val="0"/>
        <w:spacing w:before="240" w:lineRule="auto"/>
        <w:ind w:firstLine="540"/>
        <w:jc w:val="both"/>
      </w:pPr>
      <w:r>
        <w:rPr>
          <w:sz w:val="24"/>
        </w:rPr>
        <w:t xml:space="preserve">входная часть стационарных орудий лова (далее - двор);</w:t>
      </w:r>
    </w:p>
    <w:p>
      <w:pPr>
        <w:pStyle w:val="0"/>
        <w:spacing w:before="240" w:lineRule="auto"/>
        <w:ind w:firstLine="540"/>
        <w:jc w:val="both"/>
      </w:pPr>
      <w:r>
        <w:rPr>
          <w:sz w:val="24"/>
        </w:rPr>
        <w:t xml:space="preserve">часть ставного невода, в которой концентрируется улов (далее - котел);</w:t>
      </w:r>
    </w:p>
    <w:p>
      <w:pPr>
        <w:pStyle w:val="0"/>
        <w:spacing w:before="240" w:lineRule="auto"/>
        <w:ind w:firstLine="540"/>
        <w:jc w:val="both"/>
      </w:pPr>
      <w:r>
        <w:rPr>
          <w:sz w:val="24"/>
        </w:rPr>
        <w:t xml:space="preserve">часть невода, имеющая форму мешка и служащая для накопления улова, а также конусообразная часть ловушки и конец мотни в неводе, в которой концентрируется улов (далее - куток).</w:t>
      </w:r>
    </w:p>
    <w:p>
      <w:pPr>
        <w:pStyle w:val="0"/>
        <w:jc w:val="both"/>
      </w:pPr>
      <w:r>
        <w:rPr>
          <w:sz w:val="24"/>
        </w:rPr>
      </w:r>
    </w:p>
    <w:p>
      <w:pPr>
        <w:pStyle w:val="0"/>
        <w:outlineLvl w:val="3"/>
        <w:jc w:val="right"/>
      </w:pPr>
      <w:r>
        <w:rPr>
          <w:sz w:val="24"/>
        </w:rPr>
        <w:t xml:space="preserve">Таблица 1</w:t>
      </w:r>
    </w:p>
    <w:p>
      <w:pPr>
        <w:pStyle w:val="0"/>
        <w:jc w:val="both"/>
      </w:pPr>
      <w:r>
        <w:rPr>
          <w:sz w:val="24"/>
        </w:rPr>
      </w:r>
    </w:p>
    <w:bookmarkStart w:id="377" w:name="P377"/>
    <w:bookmarkEnd w:id="377"/>
    <w:p>
      <w:pPr>
        <w:pStyle w:val="2"/>
        <w:jc w:val="center"/>
      </w:pPr>
      <w:r>
        <w:rPr>
          <w:sz w:val="24"/>
        </w:rPr>
        <w:t xml:space="preserve">Размер (шаг) ячеи для орудий добычи (вылова), применяемых</w:t>
      </w:r>
    </w:p>
    <w:p>
      <w:pPr>
        <w:pStyle w:val="2"/>
        <w:jc w:val="center"/>
      </w:pPr>
      <w:r>
        <w:rPr>
          <w:sz w:val="24"/>
        </w:rPr>
        <w:t xml:space="preserve">для добычи (вылова) водных биоресурсов в Байкальском</w:t>
      </w:r>
    </w:p>
    <w:p>
      <w:pPr>
        <w:pStyle w:val="2"/>
        <w:jc w:val="center"/>
      </w:pPr>
      <w:r>
        <w:rPr>
          <w:sz w:val="24"/>
        </w:rPr>
        <w:t xml:space="preserve">рыбохозяйственном бассейне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699"/>
        <w:gridCol w:w="1238"/>
        <w:gridCol w:w="1417"/>
        <w:gridCol w:w="2268"/>
      </w:tblGrid>
      <w:tr>
        <w:tc>
          <w:tcPr>
            <w:tcW w:w="2438" w:type="dxa"/>
            <w:vMerge w:val="restart"/>
          </w:tcPr>
          <w:p>
            <w:pPr>
              <w:pStyle w:val="0"/>
              <w:jc w:val="center"/>
            </w:pPr>
            <w:r>
              <w:rPr>
                <w:sz w:val="24"/>
              </w:rPr>
              <w:t xml:space="preserve">Виды водных биоресурсов</w:t>
            </w:r>
          </w:p>
        </w:tc>
        <w:tc>
          <w:tcPr>
            <w:gridSpan w:val="3"/>
            <w:tcW w:w="4354" w:type="dxa"/>
          </w:tcPr>
          <w:p>
            <w:pPr>
              <w:pStyle w:val="0"/>
              <w:jc w:val="center"/>
            </w:pPr>
            <w:r>
              <w:rPr>
                <w:sz w:val="24"/>
              </w:rPr>
              <w:t xml:space="preserve">Закидные, ставные невода и ловушки, вентеря (размер (шаг) ячеи в различных частях орудий добычи (вылова), мм)</w:t>
            </w:r>
          </w:p>
        </w:tc>
        <w:tc>
          <w:tcPr>
            <w:tcW w:w="2268" w:type="dxa"/>
            <w:vMerge w:val="restart"/>
          </w:tcPr>
          <w:p>
            <w:pPr>
              <w:pStyle w:val="0"/>
              <w:jc w:val="center"/>
            </w:pPr>
            <w:r>
              <w:rPr>
                <w:sz w:val="24"/>
              </w:rPr>
              <w:t xml:space="preserve">Ставные, плавные (дрифтерные) сети (размер (шаг) ячеи в сетном полотне, мм)</w:t>
            </w:r>
          </w:p>
        </w:tc>
      </w:tr>
      <w:tr>
        <w:tc>
          <w:tcPr>
            <w:vMerge w:val="continue"/>
          </w:tcPr>
          <w:p/>
        </w:tc>
        <w:tc>
          <w:tcPr>
            <w:tcW w:w="1699" w:type="dxa"/>
          </w:tcPr>
          <w:p>
            <w:pPr>
              <w:pStyle w:val="0"/>
              <w:jc w:val="center"/>
            </w:pPr>
            <w:r>
              <w:rPr>
                <w:sz w:val="24"/>
              </w:rPr>
              <w:t xml:space="preserve">куток, мотня, котел, бочка</w:t>
            </w:r>
          </w:p>
        </w:tc>
        <w:tc>
          <w:tcPr>
            <w:tcW w:w="1238" w:type="dxa"/>
          </w:tcPr>
          <w:p>
            <w:pPr>
              <w:pStyle w:val="0"/>
              <w:jc w:val="center"/>
            </w:pPr>
            <w:r>
              <w:rPr>
                <w:sz w:val="24"/>
              </w:rPr>
              <w:t xml:space="preserve">дворы, приводы</w:t>
            </w:r>
          </w:p>
        </w:tc>
        <w:tc>
          <w:tcPr>
            <w:tcW w:w="1417" w:type="dxa"/>
          </w:tcPr>
          <w:p>
            <w:pPr>
              <w:pStyle w:val="0"/>
              <w:jc w:val="center"/>
            </w:pPr>
            <w:r>
              <w:rPr>
                <w:sz w:val="24"/>
              </w:rPr>
              <w:t xml:space="preserve">крылья, стенки</w:t>
            </w:r>
          </w:p>
        </w:tc>
        <w:tc>
          <w:tcPr>
            <w:vMerge w:val="continue"/>
          </w:tcPr>
          <w:p/>
        </w:tc>
      </w:tr>
      <w:tr>
        <w:tc>
          <w:tcPr>
            <w:tcW w:w="2438" w:type="dxa"/>
            <w:vAlign w:val="bottom"/>
          </w:tcPr>
          <w:p>
            <w:pPr>
              <w:pStyle w:val="0"/>
            </w:pPr>
            <w:r>
              <w:rPr>
                <w:sz w:val="24"/>
              </w:rPr>
              <w:t xml:space="preserve">Язь, сазан (жилая форма)</w:t>
            </w:r>
          </w:p>
        </w:tc>
        <w:tc>
          <w:tcPr>
            <w:tcW w:w="1699" w:type="dxa"/>
          </w:tcPr>
          <w:p>
            <w:pPr>
              <w:pStyle w:val="0"/>
              <w:jc w:val="center"/>
            </w:pPr>
            <w:r>
              <w:rPr>
                <w:sz w:val="24"/>
              </w:rPr>
              <w:t xml:space="preserve">50</w:t>
            </w:r>
          </w:p>
        </w:tc>
        <w:tc>
          <w:tcPr>
            <w:tcW w:w="1238" w:type="dxa"/>
          </w:tcPr>
          <w:p>
            <w:pPr>
              <w:pStyle w:val="0"/>
              <w:jc w:val="center"/>
            </w:pPr>
            <w:r>
              <w:rPr>
                <w:sz w:val="24"/>
              </w:rPr>
              <w:t xml:space="preserve">55</w:t>
            </w:r>
          </w:p>
        </w:tc>
        <w:tc>
          <w:tcPr>
            <w:tcW w:w="1417" w:type="dxa"/>
          </w:tcPr>
          <w:p>
            <w:pPr>
              <w:pStyle w:val="0"/>
              <w:jc w:val="center"/>
            </w:pPr>
            <w:r>
              <w:rPr>
                <w:sz w:val="24"/>
              </w:rPr>
              <w:t xml:space="preserve">60</w:t>
            </w:r>
          </w:p>
        </w:tc>
        <w:tc>
          <w:tcPr>
            <w:tcW w:w="2268" w:type="dxa"/>
          </w:tcPr>
          <w:p>
            <w:pPr>
              <w:pStyle w:val="0"/>
              <w:jc w:val="center"/>
            </w:pPr>
            <w:r>
              <w:rPr>
                <w:sz w:val="24"/>
              </w:rPr>
              <w:t xml:space="preserve">50</w:t>
            </w:r>
          </w:p>
        </w:tc>
      </w:tr>
      <w:tr>
        <w:tc>
          <w:tcPr>
            <w:tcW w:w="2438" w:type="dxa"/>
            <w:vAlign w:val="bottom"/>
          </w:tcPr>
          <w:p>
            <w:pPr>
              <w:pStyle w:val="0"/>
            </w:pPr>
            <w:r>
              <w:rPr>
                <w:sz w:val="24"/>
              </w:rPr>
              <w:t xml:space="preserve">Хариус</w:t>
            </w:r>
          </w:p>
        </w:tc>
        <w:tc>
          <w:tcPr>
            <w:tcW w:w="1699" w:type="dxa"/>
            <w:vAlign w:val="bottom"/>
          </w:tcPr>
          <w:p>
            <w:pPr>
              <w:pStyle w:val="0"/>
              <w:jc w:val="center"/>
            </w:pPr>
            <w:r>
              <w:rPr>
                <w:sz w:val="24"/>
              </w:rPr>
              <w:t xml:space="preserve">32</w:t>
            </w:r>
          </w:p>
        </w:tc>
        <w:tc>
          <w:tcPr>
            <w:tcW w:w="1238" w:type="dxa"/>
            <w:vAlign w:val="bottom"/>
          </w:tcPr>
          <w:p>
            <w:pPr>
              <w:pStyle w:val="0"/>
              <w:jc w:val="center"/>
            </w:pPr>
            <w:r>
              <w:rPr>
                <w:sz w:val="24"/>
              </w:rPr>
              <w:t xml:space="preserve">34</w:t>
            </w:r>
          </w:p>
        </w:tc>
        <w:tc>
          <w:tcPr>
            <w:tcW w:w="1417" w:type="dxa"/>
            <w:vAlign w:val="bottom"/>
          </w:tcPr>
          <w:p>
            <w:pPr>
              <w:pStyle w:val="0"/>
              <w:jc w:val="center"/>
            </w:pPr>
            <w:r>
              <w:rPr>
                <w:sz w:val="24"/>
              </w:rPr>
              <w:t xml:space="preserve">36</w:t>
            </w:r>
          </w:p>
        </w:tc>
        <w:tc>
          <w:tcPr>
            <w:tcW w:w="2268" w:type="dxa"/>
            <w:vAlign w:val="bottom"/>
          </w:tcPr>
          <w:p>
            <w:pPr>
              <w:pStyle w:val="0"/>
              <w:jc w:val="center"/>
            </w:pPr>
            <w:r>
              <w:rPr>
                <w:sz w:val="24"/>
              </w:rPr>
              <w:t xml:space="preserve">32</w:t>
            </w:r>
          </w:p>
        </w:tc>
      </w:tr>
      <w:tr>
        <w:tblPrEx>
          <w:tblBorders>
            <w:insideH w:val="nil"/>
          </w:tblBorders>
        </w:tblPrEx>
        <w:tc>
          <w:tcPr>
            <w:tcW w:w="2438" w:type="dxa"/>
            <w:vAlign w:val="bottom"/>
            <w:tcBorders>
              <w:bottom w:val="nil"/>
            </w:tcBorders>
          </w:tcPr>
          <w:p>
            <w:pPr>
              <w:pStyle w:val="0"/>
            </w:pPr>
            <w:r>
              <w:rPr>
                <w:sz w:val="24"/>
              </w:rPr>
              <w:t xml:space="preserve">Сиг</w:t>
            </w:r>
          </w:p>
          <w:p>
            <w:pPr>
              <w:pStyle w:val="0"/>
            </w:pPr>
            <w:r>
              <w:rPr>
                <w:sz w:val="24"/>
              </w:rPr>
              <w:t xml:space="preserve">(пресноводная жилая форма), в том числе:</w:t>
            </w:r>
          </w:p>
        </w:tc>
        <w:tc>
          <w:tcPr>
            <w:tcW w:w="1699" w:type="dxa"/>
            <w:vAlign w:val="bottom"/>
            <w:tcBorders>
              <w:bottom w:val="nil"/>
            </w:tcBorders>
          </w:tcPr>
          <w:p>
            <w:pPr>
              <w:pStyle w:val="0"/>
            </w:pPr>
            <w:r>
              <w:rPr>
                <w:sz w:val="24"/>
              </w:rPr>
            </w:r>
          </w:p>
        </w:tc>
        <w:tc>
          <w:tcPr>
            <w:tcW w:w="1238" w:type="dxa"/>
            <w:vAlign w:val="bottom"/>
            <w:tcBorders>
              <w:bottom w:val="nil"/>
            </w:tcBorders>
          </w:tcPr>
          <w:p>
            <w:pPr>
              <w:pStyle w:val="0"/>
            </w:pPr>
            <w:r>
              <w:rPr>
                <w:sz w:val="24"/>
              </w:rPr>
            </w:r>
          </w:p>
        </w:tc>
        <w:tc>
          <w:tcPr>
            <w:tcW w:w="1417" w:type="dxa"/>
            <w:vAlign w:val="bottom"/>
            <w:tcBorders>
              <w:bottom w:val="nil"/>
            </w:tcBorders>
          </w:tcPr>
          <w:p>
            <w:pPr>
              <w:pStyle w:val="0"/>
            </w:pPr>
            <w:r>
              <w:rPr>
                <w:sz w:val="24"/>
              </w:rPr>
            </w:r>
          </w:p>
        </w:tc>
        <w:tc>
          <w:tcPr>
            <w:tcW w:w="2268" w:type="dxa"/>
            <w:vAlign w:val="bottom"/>
            <w:tcBorders>
              <w:bottom w:val="nil"/>
            </w:tcBorders>
          </w:tcPr>
          <w:p>
            <w:pPr>
              <w:pStyle w:val="0"/>
            </w:pPr>
            <w:r>
              <w:rPr>
                <w:sz w:val="24"/>
              </w:rPr>
            </w:r>
          </w:p>
        </w:tc>
      </w:tr>
      <w:tr>
        <w:tblPrEx>
          <w:tblBorders>
            <w:insideH w:val="nil"/>
          </w:tblBorders>
        </w:tblPrEx>
        <w:tc>
          <w:tcPr>
            <w:tcW w:w="2438" w:type="dxa"/>
            <w:vAlign w:val="bottom"/>
            <w:tcBorders>
              <w:top w:val="nil"/>
              <w:bottom w:val="nil"/>
            </w:tcBorders>
          </w:tcPr>
          <w:p>
            <w:pPr>
              <w:pStyle w:val="0"/>
            </w:pPr>
            <w:r>
              <w:rPr>
                <w:sz w:val="24"/>
              </w:rPr>
              <w:t xml:space="preserve">в озере Байкал</w:t>
            </w:r>
          </w:p>
        </w:tc>
        <w:tc>
          <w:tcPr>
            <w:tcW w:w="1699" w:type="dxa"/>
            <w:tcBorders>
              <w:top w:val="nil"/>
            </w:tcBorders>
          </w:tcPr>
          <w:p>
            <w:pPr>
              <w:pStyle w:val="0"/>
              <w:jc w:val="center"/>
            </w:pPr>
            <w:r>
              <w:rPr>
                <w:sz w:val="24"/>
              </w:rPr>
              <w:t xml:space="preserve">-</w:t>
            </w:r>
          </w:p>
        </w:tc>
        <w:tc>
          <w:tcPr>
            <w:tcW w:w="1238"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w:t>
            </w:r>
          </w:p>
        </w:tc>
        <w:tc>
          <w:tcPr>
            <w:tcW w:w="2268" w:type="dxa"/>
            <w:tcBorders>
              <w:top w:val="nil"/>
            </w:tcBorders>
          </w:tcPr>
          <w:p>
            <w:pPr>
              <w:pStyle w:val="0"/>
              <w:jc w:val="center"/>
            </w:pPr>
            <w:r>
              <w:rPr>
                <w:sz w:val="24"/>
              </w:rPr>
              <w:t xml:space="preserve">40</w:t>
            </w:r>
          </w:p>
        </w:tc>
      </w:tr>
      <w:tr>
        <w:tc>
          <w:tcPr>
            <w:tcW w:w="2438" w:type="dxa"/>
            <w:vAlign w:val="bottom"/>
            <w:tcBorders>
              <w:top w:val="nil"/>
            </w:tcBorders>
          </w:tcPr>
          <w:p>
            <w:pPr>
              <w:pStyle w:val="0"/>
            </w:pPr>
            <w:r>
              <w:rPr>
                <w:sz w:val="24"/>
              </w:rPr>
              <w:t xml:space="preserve">в прочих районах</w:t>
            </w:r>
          </w:p>
        </w:tc>
        <w:tc>
          <w:tcPr>
            <w:tcW w:w="1699" w:type="dxa"/>
            <w:vAlign w:val="bottom"/>
          </w:tcPr>
          <w:p>
            <w:pPr>
              <w:pStyle w:val="0"/>
              <w:jc w:val="center"/>
            </w:pPr>
            <w:r>
              <w:rPr>
                <w:sz w:val="24"/>
              </w:rPr>
              <w:t xml:space="preserve">32</w:t>
            </w:r>
          </w:p>
        </w:tc>
        <w:tc>
          <w:tcPr>
            <w:tcW w:w="1238" w:type="dxa"/>
            <w:vAlign w:val="bottom"/>
          </w:tcPr>
          <w:p>
            <w:pPr>
              <w:pStyle w:val="0"/>
              <w:jc w:val="center"/>
            </w:pPr>
            <w:r>
              <w:rPr>
                <w:sz w:val="24"/>
              </w:rPr>
              <w:t xml:space="preserve">34</w:t>
            </w:r>
          </w:p>
        </w:tc>
        <w:tc>
          <w:tcPr>
            <w:tcW w:w="1417" w:type="dxa"/>
            <w:vAlign w:val="bottom"/>
          </w:tcPr>
          <w:p>
            <w:pPr>
              <w:pStyle w:val="0"/>
              <w:jc w:val="center"/>
            </w:pPr>
            <w:r>
              <w:rPr>
                <w:sz w:val="24"/>
              </w:rPr>
              <w:t xml:space="preserve">36</w:t>
            </w:r>
          </w:p>
        </w:tc>
        <w:tc>
          <w:tcPr>
            <w:tcW w:w="2268" w:type="dxa"/>
            <w:vAlign w:val="bottom"/>
          </w:tcPr>
          <w:p>
            <w:pPr>
              <w:pStyle w:val="0"/>
              <w:jc w:val="center"/>
            </w:pPr>
            <w:r>
              <w:rPr>
                <w:sz w:val="24"/>
              </w:rPr>
              <w:t xml:space="preserve">32</w:t>
            </w:r>
          </w:p>
        </w:tc>
      </w:tr>
      <w:tr>
        <w:tc>
          <w:tcPr>
            <w:tcW w:w="2438" w:type="dxa"/>
            <w:vAlign w:val="bottom"/>
          </w:tcPr>
          <w:p>
            <w:pPr>
              <w:pStyle w:val="0"/>
            </w:pPr>
            <w:r>
              <w:rPr>
                <w:sz w:val="24"/>
              </w:rPr>
              <w:t xml:space="preserve">Плотва, елец, карась, окунь пресноводный</w:t>
            </w:r>
          </w:p>
        </w:tc>
        <w:tc>
          <w:tcPr>
            <w:tcW w:w="1699" w:type="dxa"/>
          </w:tcPr>
          <w:p>
            <w:pPr>
              <w:pStyle w:val="0"/>
              <w:jc w:val="center"/>
            </w:pPr>
            <w:r>
              <w:rPr>
                <w:sz w:val="24"/>
              </w:rPr>
              <w:t xml:space="preserve">18</w:t>
            </w:r>
          </w:p>
        </w:tc>
        <w:tc>
          <w:tcPr>
            <w:tcW w:w="1238" w:type="dxa"/>
          </w:tcPr>
          <w:p>
            <w:pPr>
              <w:pStyle w:val="0"/>
              <w:jc w:val="center"/>
            </w:pPr>
            <w:r>
              <w:rPr>
                <w:sz w:val="24"/>
              </w:rPr>
              <w:t xml:space="preserve">20</w:t>
            </w:r>
          </w:p>
        </w:tc>
        <w:tc>
          <w:tcPr>
            <w:tcW w:w="1417" w:type="dxa"/>
          </w:tcPr>
          <w:p>
            <w:pPr>
              <w:pStyle w:val="0"/>
              <w:jc w:val="center"/>
            </w:pPr>
            <w:r>
              <w:rPr>
                <w:sz w:val="24"/>
              </w:rPr>
              <w:t xml:space="preserve">22</w:t>
            </w:r>
          </w:p>
        </w:tc>
        <w:tc>
          <w:tcPr>
            <w:tcW w:w="2268" w:type="dxa"/>
          </w:tcPr>
          <w:p>
            <w:pPr>
              <w:pStyle w:val="0"/>
              <w:jc w:val="center"/>
            </w:pPr>
            <w:r>
              <w:rPr>
                <w:sz w:val="24"/>
              </w:rPr>
              <w:t xml:space="preserve">22</w:t>
            </w:r>
          </w:p>
        </w:tc>
      </w:tr>
    </w:tbl>
    <w:p>
      <w:pPr>
        <w:pStyle w:val="0"/>
        <w:jc w:val="both"/>
      </w:pPr>
      <w:r>
        <w:rPr>
          <w:sz w:val="24"/>
        </w:rPr>
      </w:r>
    </w:p>
    <w:p>
      <w:pPr>
        <w:pStyle w:val="2"/>
        <w:outlineLvl w:val="2"/>
        <w:jc w:val="center"/>
      </w:pPr>
      <w:r>
        <w:rPr>
          <w:sz w:val="24"/>
        </w:rPr>
        <w:t xml:space="preserve">Минимальный размер добываемых (вылавливаемых) водных</w:t>
      </w:r>
    </w:p>
    <w:p>
      <w:pPr>
        <w:pStyle w:val="2"/>
        <w:jc w:val="center"/>
      </w:pPr>
      <w:r>
        <w:rPr>
          <w:sz w:val="24"/>
        </w:rPr>
        <w:t xml:space="preserve">биоресурсов (промысловый размер)</w:t>
      </w:r>
    </w:p>
    <w:p>
      <w:pPr>
        <w:pStyle w:val="0"/>
        <w:jc w:val="both"/>
      </w:pPr>
      <w:r>
        <w:rPr>
          <w:sz w:val="24"/>
        </w:rPr>
      </w:r>
    </w:p>
    <w:p>
      <w:pPr>
        <w:pStyle w:val="0"/>
        <w:ind w:firstLine="540"/>
        <w:jc w:val="both"/>
      </w:pPr>
      <w:r>
        <w:rPr>
          <w:sz w:val="24"/>
        </w:rPr>
        <w:t xml:space="preserve">22. Запрещается производить безвозвратное изъятие, приемку, обработку, перегрузку, транспортировку, хранение и выгрузку уловов водных биоресурсов, имеющих в свежем виде длину меньше указанной в таблице 2 (промысловый размер), кроме разрешенного прилова молоди.</w:t>
      </w:r>
    </w:p>
    <w:p>
      <w:pPr>
        <w:pStyle w:val="0"/>
        <w:jc w:val="both"/>
      </w:pPr>
      <w:r>
        <w:rPr>
          <w:sz w:val="24"/>
        </w:rPr>
      </w:r>
    </w:p>
    <w:p>
      <w:pPr>
        <w:pStyle w:val="0"/>
        <w:outlineLvl w:val="3"/>
        <w:jc w:val="right"/>
      </w:pPr>
      <w:r>
        <w:rPr>
          <w:sz w:val="24"/>
        </w:rPr>
        <w:t xml:space="preserve">Таблица 2</w:t>
      </w:r>
    </w:p>
    <w:p>
      <w:pPr>
        <w:pStyle w:val="0"/>
        <w:jc w:val="both"/>
      </w:pPr>
      <w:r>
        <w:rPr>
          <w:sz w:val="24"/>
        </w:rPr>
      </w:r>
    </w:p>
    <w:p>
      <w:pPr>
        <w:pStyle w:val="2"/>
        <w:jc w:val="center"/>
      </w:pPr>
      <w:r>
        <w:rPr>
          <w:sz w:val="24"/>
        </w:rPr>
        <w:t xml:space="preserve">Промысловый размер водных биоресурсов при осуществлении</w:t>
      </w:r>
    </w:p>
    <w:p>
      <w:pPr>
        <w:pStyle w:val="2"/>
        <w:jc w:val="center"/>
      </w:pPr>
      <w:r>
        <w:rPr>
          <w:sz w:val="24"/>
        </w:rPr>
        <w:t xml:space="preserve">промышленного рыболовства в Байкальском</w:t>
      </w:r>
    </w:p>
    <w:p>
      <w:pPr>
        <w:pStyle w:val="2"/>
        <w:jc w:val="center"/>
      </w:pPr>
      <w:r>
        <w:rPr>
          <w:sz w:val="24"/>
        </w:rPr>
        <w:t xml:space="preserve">рыбохозяйственном бассейне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3"/>
        <w:gridCol w:w="2778"/>
      </w:tblGrid>
      <w:tr>
        <w:tc>
          <w:tcPr>
            <w:tcW w:w="6293" w:type="dxa"/>
          </w:tcPr>
          <w:p>
            <w:pPr>
              <w:pStyle w:val="0"/>
              <w:jc w:val="center"/>
            </w:pPr>
            <w:r>
              <w:rPr>
                <w:sz w:val="24"/>
              </w:rPr>
              <w:t xml:space="preserve">Виды водных биоресурсов</w:t>
            </w:r>
          </w:p>
        </w:tc>
        <w:tc>
          <w:tcPr>
            <w:tcW w:w="2778" w:type="dxa"/>
          </w:tcPr>
          <w:p>
            <w:pPr>
              <w:pStyle w:val="0"/>
              <w:jc w:val="center"/>
            </w:pPr>
            <w:r>
              <w:rPr>
                <w:sz w:val="24"/>
              </w:rPr>
              <w:t xml:space="preserve">Промысловый размер, не менее, см</w:t>
            </w:r>
          </w:p>
        </w:tc>
      </w:tr>
      <w:tr>
        <w:tc>
          <w:tcPr>
            <w:tcW w:w="6293" w:type="dxa"/>
          </w:tcPr>
          <w:p>
            <w:pPr>
              <w:pStyle w:val="0"/>
            </w:pPr>
            <w:r>
              <w:rPr>
                <w:sz w:val="24"/>
              </w:rPr>
              <w:t xml:space="preserve">Конь</w:t>
            </w:r>
          </w:p>
        </w:tc>
        <w:tc>
          <w:tcPr>
            <w:tcW w:w="2778" w:type="dxa"/>
          </w:tcPr>
          <w:p>
            <w:pPr>
              <w:pStyle w:val="0"/>
              <w:jc w:val="center"/>
            </w:pPr>
            <w:r>
              <w:rPr>
                <w:sz w:val="24"/>
              </w:rPr>
              <w:t xml:space="preserve">30</w:t>
            </w:r>
          </w:p>
        </w:tc>
      </w:tr>
      <w:tr>
        <w:tc>
          <w:tcPr>
            <w:tcW w:w="6293" w:type="dxa"/>
          </w:tcPr>
          <w:p>
            <w:pPr>
              <w:pStyle w:val="0"/>
            </w:pPr>
            <w:r>
              <w:rPr>
                <w:sz w:val="24"/>
              </w:rPr>
              <w:t xml:space="preserve">Ленок</w:t>
            </w:r>
          </w:p>
        </w:tc>
        <w:tc>
          <w:tcPr>
            <w:tcW w:w="2778" w:type="dxa"/>
          </w:tcPr>
          <w:p>
            <w:pPr>
              <w:pStyle w:val="0"/>
              <w:jc w:val="center"/>
            </w:pPr>
            <w:r>
              <w:rPr>
                <w:sz w:val="24"/>
              </w:rPr>
              <w:t xml:space="preserve">44</w:t>
            </w:r>
          </w:p>
        </w:tc>
      </w:tr>
      <w:tr>
        <w:tc>
          <w:tcPr>
            <w:tcW w:w="6293" w:type="dxa"/>
          </w:tcPr>
          <w:p>
            <w:pPr>
              <w:pStyle w:val="0"/>
            </w:pPr>
            <w:r>
              <w:rPr>
                <w:sz w:val="24"/>
              </w:rPr>
              <w:t xml:space="preserve">Сазан (жилая форма)</w:t>
            </w:r>
          </w:p>
        </w:tc>
        <w:tc>
          <w:tcPr>
            <w:tcW w:w="2778" w:type="dxa"/>
          </w:tcPr>
          <w:p>
            <w:pPr>
              <w:pStyle w:val="0"/>
              <w:jc w:val="center"/>
            </w:pPr>
            <w:r>
              <w:rPr>
                <w:sz w:val="24"/>
              </w:rPr>
              <w:t xml:space="preserve">33</w:t>
            </w:r>
          </w:p>
        </w:tc>
      </w:tr>
      <w:tr>
        <w:tc>
          <w:tcPr>
            <w:tcW w:w="6293" w:type="dxa"/>
          </w:tcPr>
          <w:p>
            <w:pPr>
              <w:pStyle w:val="0"/>
            </w:pPr>
            <w:r>
              <w:rPr>
                <w:sz w:val="24"/>
              </w:rPr>
              <w:t xml:space="preserve">Сиг (пресноводная жилая форма) в озере Байкал</w:t>
            </w:r>
          </w:p>
        </w:tc>
        <w:tc>
          <w:tcPr>
            <w:tcW w:w="2778" w:type="dxa"/>
          </w:tcPr>
          <w:p>
            <w:pPr>
              <w:pStyle w:val="0"/>
              <w:jc w:val="center"/>
            </w:pPr>
            <w:r>
              <w:rPr>
                <w:sz w:val="24"/>
              </w:rPr>
              <w:t xml:space="preserve">36</w:t>
            </w:r>
          </w:p>
        </w:tc>
      </w:tr>
      <w:tr>
        <w:tc>
          <w:tcPr>
            <w:tcW w:w="6293" w:type="dxa"/>
          </w:tcPr>
          <w:p>
            <w:pPr>
              <w:pStyle w:val="0"/>
            </w:pPr>
            <w:r>
              <w:rPr>
                <w:sz w:val="24"/>
              </w:rPr>
              <w:t xml:space="preserve">Сиг (пресноводная жилая форма), за исключением озера Байкал</w:t>
            </w:r>
          </w:p>
        </w:tc>
        <w:tc>
          <w:tcPr>
            <w:tcW w:w="2778" w:type="dxa"/>
          </w:tcPr>
          <w:p>
            <w:pPr>
              <w:pStyle w:val="0"/>
              <w:jc w:val="center"/>
            </w:pPr>
            <w:r>
              <w:rPr>
                <w:sz w:val="24"/>
              </w:rPr>
              <w:t xml:space="preserve">33</w:t>
            </w:r>
          </w:p>
        </w:tc>
      </w:tr>
      <w:tr>
        <w:tc>
          <w:tcPr>
            <w:tcW w:w="6293" w:type="dxa"/>
          </w:tcPr>
          <w:p>
            <w:pPr>
              <w:pStyle w:val="0"/>
            </w:pPr>
            <w:r>
              <w:rPr>
                <w:sz w:val="24"/>
              </w:rPr>
              <w:t xml:space="preserve">Таймень</w:t>
            </w:r>
          </w:p>
        </w:tc>
        <w:tc>
          <w:tcPr>
            <w:tcW w:w="2778" w:type="dxa"/>
          </w:tcPr>
          <w:p>
            <w:pPr>
              <w:pStyle w:val="0"/>
              <w:jc w:val="center"/>
            </w:pPr>
            <w:r>
              <w:rPr>
                <w:sz w:val="24"/>
              </w:rPr>
              <w:t xml:space="preserve">70</w:t>
            </w:r>
          </w:p>
        </w:tc>
      </w:tr>
      <w:tr>
        <w:tc>
          <w:tcPr>
            <w:tcW w:w="6293" w:type="dxa"/>
          </w:tcPr>
          <w:p>
            <w:pPr>
              <w:pStyle w:val="0"/>
            </w:pPr>
            <w:r>
              <w:rPr>
                <w:sz w:val="24"/>
              </w:rPr>
              <w:t xml:space="preserve">Хариус в озере Байкал</w:t>
            </w:r>
          </w:p>
        </w:tc>
        <w:tc>
          <w:tcPr>
            <w:tcW w:w="2778" w:type="dxa"/>
          </w:tcPr>
          <w:p>
            <w:pPr>
              <w:pStyle w:val="0"/>
              <w:jc w:val="center"/>
            </w:pPr>
            <w:r>
              <w:rPr>
                <w:sz w:val="24"/>
              </w:rPr>
              <w:t xml:space="preserve">29</w:t>
            </w:r>
          </w:p>
        </w:tc>
      </w:tr>
      <w:tr>
        <w:tc>
          <w:tcPr>
            <w:tcW w:w="6293" w:type="dxa"/>
          </w:tcPr>
          <w:p>
            <w:pPr>
              <w:pStyle w:val="0"/>
            </w:pPr>
            <w:r>
              <w:rPr>
                <w:sz w:val="24"/>
              </w:rPr>
              <w:t xml:space="preserve">Хариус, за исключением озера Байкал</w:t>
            </w:r>
          </w:p>
        </w:tc>
        <w:tc>
          <w:tcPr>
            <w:tcW w:w="2778" w:type="dxa"/>
          </w:tcPr>
          <w:p>
            <w:pPr>
              <w:pStyle w:val="0"/>
              <w:jc w:val="center"/>
            </w:pPr>
            <w:r>
              <w:rPr>
                <w:sz w:val="24"/>
              </w:rPr>
              <w:t xml:space="preserve">27</w:t>
            </w:r>
          </w:p>
        </w:tc>
      </w:tr>
      <w:tr>
        <w:tc>
          <w:tcPr>
            <w:tcW w:w="6293" w:type="dxa"/>
          </w:tcPr>
          <w:p>
            <w:pPr>
              <w:pStyle w:val="0"/>
            </w:pPr>
            <w:r>
              <w:rPr>
                <w:sz w:val="24"/>
              </w:rPr>
              <w:t xml:space="preserve">Щука</w:t>
            </w:r>
          </w:p>
        </w:tc>
        <w:tc>
          <w:tcPr>
            <w:tcW w:w="2778" w:type="dxa"/>
          </w:tcPr>
          <w:p>
            <w:pPr>
              <w:pStyle w:val="0"/>
              <w:jc w:val="center"/>
            </w:pPr>
            <w:r>
              <w:rPr>
                <w:sz w:val="24"/>
              </w:rPr>
              <w:t xml:space="preserve">42</w:t>
            </w:r>
          </w:p>
        </w:tc>
      </w:tr>
      <w:tr>
        <w:tc>
          <w:tcPr>
            <w:tcW w:w="6293" w:type="dxa"/>
          </w:tcPr>
          <w:p>
            <w:pPr>
              <w:pStyle w:val="0"/>
            </w:pPr>
            <w:r>
              <w:rPr>
                <w:sz w:val="24"/>
              </w:rPr>
              <w:t xml:space="preserve">Язь</w:t>
            </w:r>
          </w:p>
        </w:tc>
        <w:tc>
          <w:tcPr>
            <w:tcW w:w="2778" w:type="dxa"/>
          </w:tcPr>
          <w:p>
            <w:pPr>
              <w:pStyle w:val="0"/>
              <w:jc w:val="center"/>
            </w:pPr>
            <w:r>
              <w:rPr>
                <w:sz w:val="24"/>
              </w:rPr>
              <w:t xml:space="preserve">33</w:t>
            </w:r>
          </w:p>
        </w:tc>
      </w:tr>
    </w:tbl>
    <w:p>
      <w:pPr>
        <w:pStyle w:val="0"/>
        <w:jc w:val="both"/>
      </w:pPr>
      <w:r>
        <w:rPr>
          <w:sz w:val="24"/>
        </w:rPr>
      </w:r>
    </w:p>
    <w:p>
      <w:pPr>
        <w:pStyle w:val="0"/>
        <w:ind w:firstLine="540"/>
        <w:jc w:val="both"/>
      </w:pPr>
      <w:r>
        <w:rPr>
          <w:sz w:val="24"/>
        </w:rPr>
        <w:t xml:space="preserve">23. Промысловый размер определяется у рыб в свежем виде путем измерения длины от вершины рыла (при закрытом рте) до основания средних лучей хвостового плавника.</w:t>
      </w:r>
    </w:p>
    <w:p>
      <w:pPr>
        <w:pStyle w:val="0"/>
        <w:spacing w:before="240" w:lineRule="auto"/>
        <w:ind w:firstLine="540"/>
        <w:jc w:val="both"/>
      </w:pPr>
      <w:r>
        <w:rPr>
          <w:sz w:val="24"/>
        </w:rPr>
        <w:t xml:space="preserve">24. Прилов особей водных биоресурсов менее промыслового размера (молоди) допускается в количестве не более 20% по счету от общего улова рыб за одну постановку и снятие или за одну проверку орудия добычи (вылова) (далее - за одну операцию по добыче (вылову)).</w:t>
      </w:r>
    </w:p>
    <w:p>
      <w:pPr>
        <w:pStyle w:val="0"/>
        <w:spacing w:before="240" w:lineRule="auto"/>
        <w:ind w:firstLine="540"/>
        <w:jc w:val="both"/>
      </w:pPr>
      <w:r>
        <w:rPr>
          <w:sz w:val="24"/>
        </w:rPr>
        <w:t xml:space="preserve">25. В случае превышения за одну операцию по добыче (вылову) разрешенного Правилами рыболовства прилова особей водных биоресурсов менее промыслового размера (молоди) весь прилов водных биоресурсов подлежит переработке с внесением соответствующих записей в промысловый и (или) технологический журналы. При этом юридические лица и индивидуальные предприниматели обязаны:</w:t>
      </w:r>
    </w:p>
    <w:p>
      <w:pPr>
        <w:pStyle w:val="0"/>
        <w:spacing w:before="240" w:lineRule="auto"/>
        <w:ind w:firstLine="540"/>
        <w:jc w:val="both"/>
      </w:pPr>
      <w:r>
        <w:rPr>
          <w:sz w:val="24"/>
        </w:rPr>
        <w:t xml:space="preserve">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более крупный размер ячеи, а при повторном превышении разрешенного Правилами рыболовства прилова особей водных биоресурсов менее промыслового размера (молоди)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pPr>
        <w:pStyle w:val="0"/>
        <w:spacing w:before="240" w:lineRule="auto"/>
        <w:ind w:firstLine="540"/>
        <w:jc w:val="both"/>
      </w:pPr>
      <w:r>
        <w:rPr>
          <w:sz w:val="24"/>
        </w:rPr>
        <w:t xml:space="preserve">отразить свои действия в судовых документах, промысловом журнале и направить данную информацию в территориальные органы Росрыболовства.</w:t>
      </w:r>
    </w:p>
    <w:p>
      <w:pPr>
        <w:pStyle w:val="0"/>
        <w:jc w:val="both"/>
      </w:pPr>
      <w:r>
        <w:rPr>
          <w:sz w:val="24"/>
        </w:rPr>
      </w:r>
    </w:p>
    <w:p>
      <w:pPr>
        <w:pStyle w:val="2"/>
        <w:outlineLvl w:val="2"/>
        <w:jc w:val="center"/>
      </w:pPr>
      <w:r>
        <w:rPr>
          <w:sz w:val="24"/>
        </w:rPr>
        <w:t xml:space="preserve">Прилов одних видов при осуществлении добычи (вылова) других</w:t>
      </w:r>
    </w:p>
    <w:p>
      <w:pPr>
        <w:pStyle w:val="2"/>
        <w:jc w:val="center"/>
      </w:pPr>
      <w:r>
        <w:rPr>
          <w:sz w:val="24"/>
        </w:rPr>
        <w:t xml:space="preserve">видов водных биоресурсов</w:t>
      </w:r>
    </w:p>
    <w:p>
      <w:pPr>
        <w:pStyle w:val="0"/>
        <w:jc w:val="both"/>
      </w:pPr>
      <w:r>
        <w:rPr>
          <w:sz w:val="24"/>
        </w:rPr>
      </w:r>
    </w:p>
    <w:p>
      <w:pPr>
        <w:pStyle w:val="0"/>
        <w:ind w:firstLine="540"/>
        <w:jc w:val="both"/>
      </w:pPr>
      <w:r>
        <w:rPr>
          <w:sz w:val="24"/>
        </w:rPr>
        <w:t xml:space="preserve">26. При осуществлении добычи (вылова) водных биоресурсов запрещается добывать (вылавливать) и оставлять на борту судна, плавучего средства или на рыболовном (рыбопромысловом) участке прилов запрещенных для добычи (вылова) Правилами рыболовства видов водных биоресурсов, а также видов водных биоресурсов, на которые Правилами рыболовства установлен временный или сезонный запрет, в соответствующих районах (местах) добычи (вылова) и в определенные сроки (периоды) добычи (вылова).</w:t>
      </w:r>
    </w:p>
    <w:p>
      <w:pPr>
        <w:pStyle w:val="0"/>
        <w:spacing w:before="240" w:lineRule="auto"/>
        <w:ind w:firstLine="540"/>
        <w:jc w:val="both"/>
      </w:pPr>
      <w:r>
        <w:rPr>
          <w:sz w:val="24"/>
        </w:rPr>
        <w:t xml:space="preserve">При случайном прилове видов водных биоресурсов, на которые установлен полный или временный запрет, они должны выпускаться в естественную среду обитания независимо от их состояния, с наименьшими повреждениями. При этом юридические лица и индивидуальные предприниматели обязаны:</w:t>
      </w:r>
    </w:p>
    <w:p>
      <w:pPr>
        <w:pStyle w:val="0"/>
        <w:spacing w:before="240" w:lineRule="auto"/>
        <w:ind w:firstLine="540"/>
        <w:jc w:val="both"/>
      </w:pPr>
      <w:r>
        <w:rPr>
          <w:sz w:val="24"/>
        </w:rPr>
        <w:t xml:space="preserve">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более крупный размер (шаг) ячеи, а при повторной добыче (вылове) запрещенных видов водных биоресурсов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pPr>
        <w:pStyle w:val="0"/>
        <w:spacing w:before="240" w:lineRule="auto"/>
        <w:ind w:firstLine="540"/>
        <w:jc w:val="both"/>
      </w:pPr>
      <w:r>
        <w:rPr>
          <w:sz w:val="24"/>
        </w:rPr>
        <w:t xml:space="preserve">отразить свои действия в судовых документах, промысловом журнале и направить данную информацию в территориальные органы Росрыболовства.</w:t>
      </w:r>
    </w:p>
    <w:bookmarkStart w:id="466" w:name="P466"/>
    <w:bookmarkEnd w:id="466"/>
    <w:p>
      <w:pPr>
        <w:pStyle w:val="0"/>
        <w:spacing w:before="240" w:lineRule="auto"/>
        <w:ind w:firstLine="540"/>
        <w:jc w:val="both"/>
      </w:pPr>
      <w:r>
        <w:rPr>
          <w:sz w:val="24"/>
        </w:rPr>
        <w:t xml:space="preserve">27. Разрешенный прилов всех видов водных биоресурсов, не поименованных в разрешении на добычу (вылов) водных биоресурсов, и на которые установлен ОДУ (за исключением видов водных биоресурсов, входящих в </w:t>
      </w:r>
      <w:hyperlink w:history="0" r:id="rId70" w:tooltip="Приказ Госкомрыболовства РФ от 08.05.2003 N 155 &quot;Об утверждении перечня промысловых эндемичных видов водных животных озера Байкал&quot; (Зарегистрировано в Минюсте РФ 05.06.2003 N 4640) {КонсультантПлюс}">
        <w:r>
          <w:rPr>
            <w:sz w:val="24"/>
            <w:color w:val="0000ff"/>
          </w:rPr>
          <w:t xml:space="preserve">перечень</w:t>
        </w:r>
      </w:hyperlink>
      <w:r>
        <w:rPr>
          <w:sz w:val="24"/>
        </w:rPr>
        <w:t xml:space="preserve"> промысловых эндемичных видов водных животных озера Байкал, утвержденный приказом Госкомрыболовства России от 8 мая 2003 г. N 155 (зарегистрирован Минюстом России 5 июня 2003 г., регистрационный N 4640) (далее - эндемичные виды), одновременно с добычей (выловом) видов водных биоресурсов, указанных в разрешении на добычу (вылов) водных биоресурсов, составляет не более 8%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Разрешенный прилов эндемичных видов рыб (за исключением омуля байкальского) составляет не более 1% по весу от общего улова водных биоресурсов за одну операцию по добыче (вылову).</w:t>
      </w:r>
    </w:p>
    <w:p>
      <w:pPr>
        <w:pStyle w:val="0"/>
        <w:spacing w:before="240" w:lineRule="auto"/>
        <w:ind w:firstLine="540"/>
        <w:jc w:val="both"/>
      </w:pPr>
      <w:r>
        <w:rPr>
          <w:sz w:val="24"/>
        </w:rPr>
        <w:t xml:space="preserve">В случае освоения пользователями установленного ОДУ водных биоресурсов добыча (вылов) таких биоресурсов не допускается, а весь их прилов должен быть незамедлительно возвращен в естественную среду обитания с наименьшими повреждениями.</w:t>
      </w:r>
    </w:p>
    <w:p>
      <w:pPr>
        <w:pStyle w:val="0"/>
        <w:spacing w:before="240" w:lineRule="auto"/>
        <w:ind w:firstLine="540"/>
        <w:jc w:val="both"/>
      </w:pPr>
      <w:r>
        <w:rPr>
          <w:sz w:val="24"/>
        </w:rPr>
        <w:t xml:space="preserve">28. Разрешенный прилов всех водных биоресурсов, не поименованных в разрешении на добычу (вылов) водных биоресурсов и на которые ОДУ не установлен, одновременно с добычей (выловом) видов водных биоресурсов, указанных в разрешении на добычу (вылов) водных биоресурсов, допускается не более 49% по весу от общего улова водных биоресурсов разрешенных видов за одну операцию по добыче (вылову).</w:t>
      </w:r>
    </w:p>
    <w:p>
      <w:pPr>
        <w:pStyle w:val="0"/>
        <w:spacing w:before="240" w:lineRule="auto"/>
        <w:ind w:firstLine="540"/>
        <w:jc w:val="both"/>
      </w:pPr>
      <w:r>
        <w:rPr>
          <w:sz w:val="24"/>
        </w:rPr>
        <w:t xml:space="preserve">29. При осуществлении добычи (вылова) водных биоресурсов в случае превышения величины разрешенного прилова, указанного в </w:t>
      </w:r>
      <w:hyperlink w:history="0" w:anchor="P466" w:tooltip="27. Разрешенный прилов всех видов водных биоресурсов, не поименованных в разрешении на добычу (вылов) водных биоресурсов, и на которые установлен ОДУ (за исключением видов водных биоресурсов, входящих в перечень промысловых эндемичных видов водных животных озера Байкал, утвержденный приказом Госкомрыболовства России от 8 мая 2003 г. N 155 (зарегистрирован Минюстом России 5 июня 2003 г., регистрационный N 4640) (далее - эндемичные виды), одновременно с добычей (выловом) видов водных биоресурсов, указанных...">
        <w:r>
          <w:rPr>
            <w:sz w:val="24"/>
            <w:color w:val="0000ff"/>
          </w:rPr>
          <w:t xml:space="preserve">пункте 27</w:t>
        </w:r>
      </w:hyperlink>
      <w:r>
        <w:rPr>
          <w:sz w:val="24"/>
        </w:rPr>
        <w:t xml:space="preserve"> Правил рыболовства, весь прилов, превышающий разрешенный, подлежит выпуску в естественную среду обитания независимо от состояния, с наименьшими повреждениями, с внесением соответствующих записей в промысловый журнал.</w:t>
      </w:r>
    </w:p>
    <w:p>
      <w:pPr>
        <w:pStyle w:val="0"/>
        <w:spacing w:before="240" w:lineRule="auto"/>
        <w:ind w:firstLine="540"/>
        <w:jc w:val="both"/>
      </w:pPr>
      <w:r>
        <w:rPr>
          <w:sz w:val="24"/>
        </w:rPr>
        <w:t xml:space="preserve">При этом юридические лица и индивидуальные предприниматели обязаны:</w:t>
      </w:r>
    </w:p>
    <w:p>
      <w:pPr>
        <w:pStyle w:val="0"/>
        <w:spacing w:before="240" w:lineRule="auto"/>
        <w:ind w:firstLine="540"/>
        <w:jc w:val="both"/>
      </w:pPr>
      <w:r>
        <w:rPr>
          <w:sz w:val="24"/>
        </w:rPr>
        <w:t xml:space="preserve">сменить позицию добычи (вылова) (позиция следующего замета, постановки орудий добычи (вылова) должна отстоять не менее чем на 0,5 км от любой точки предыдущего замета или постановки орудий добычи (вылова)) либо заменить орудия добычи (вылова) на другие, в том числе имеющие размер (шаг) ячеи, больше чем примененный, а при повторном превышении разрешенного прилова -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pPr>
        <w:pStyle w:val="0"/>
        <w:spacing w:before="240" w:lineRule="auto"/>
        <w:ind w:firstLine="540"/>
        <w:jc w:val="both"/>
      </w:pPr>
      <w:r>
        <w:rPr>
          <w:sz w:val="24"/>
        </w:rPr>
        <w:t xml:space="preserve">отразить свои действия в судовых документах, промысловом журнале и направить данную информацию в территориальные органы Росрыболовства, а в случае превышения разрешенного прилова эндемичных видов рыб - в территориальные органы Росрыболовства.</w:t>
      </w:r>
    </w:p>
    <w:p>
      <w:pPr>
        <w:pStyle w:val="0"/>
        <w:jc w:val="both"/>
      </w:pPr>
      <w:r>
        <w:rPr>
          <w:sz w:val="24"/>
        </w:rPr>
      </w:r>
    </w:p>
    <w:p>
      <w:pPr>
        <w:pStyle w:val="2"/>
        <w:outlineLvl w:val="1"/>
        <w:jc w:val="center"/>
      </w:pPr>
      <w:r>
        <w:rPr>
          <w:sz w:val="24"/>
        </w:rPr>
        <w:t xml:space="preserve">IV. Любительское рыболовство</w:t>
      </w:r>
    </w:p>
    <w:p>
      <w:pPr>
        <w:pStyle w:val="0"/>
        <w:jc w:val="both"/>
      </w:pPr>
      <w:r>
        <w:rPr>
          <w:sz w:val="24"/>
        </w:rPr>
      </w:r>
    </w:p>
    <w:p>
      <w:pPr>
        <w:pStyle w:val="0"/>
        <w:ind w:firstLine="540"/>
        <w:jc w:val="both"/>
      </w:pPr>
      <w:r>
        <w:rPr>
          <w:sz w:val="24"/>
        </w:rPr>
        <w:t xml:space="preserve">30. Граждане при осуществлении любительского рыболовства, а также юридические лица и индивидуальные предприниматели при организации любительского рыболовства обязаны соблюдать требования по сохранению водных биоресурсов, установленные в </w:t>
      </w:r>
      <w:hyperlink w:history="0" w:anchor="P86" w:tooltip="II. Требования к сохранению водных биоресурсов">
        <w:r>
          <w:rPr>
            <w:sz w:val="24"/>
            <w:color w:val="0000ff"/>
          </w:rPr>
          <w:t xml:space="preserve">главе II</w:t>
        </w:r>
      </w:hyperlink>
      <w:r>
        <w:rPr>
          <w:sz w:val="24"/>
        </w:rPr>
        <w:t xml:space="preserve"> Правил рыболовства.</w:t>
      </w:r>
    </w:p>
    <w:p>
      <w:pPr>
        <w:pStyle w:val="0"/>
        <w:spacing w:before="240" w:lineRule="auto"/>
        <w:ind w:firstLine="540"/>
        <w:jc w:val="both"/>
      </w:pPr>
      <w:r>
        <w:rPr>
          <w:sz w:val="24"/>
        </w:rPr>
        <w:t xml:space="preserve">31. Запрещается осуществлять любительское рыболовство:</w:t>
      </w:r>
    </w:p>
    <w:p>
      <w:pPr>
        <w:pStyle w:val="0"/>
        <w:spacing w:before="240" w:lineRule="auto"/>
        <w:ind w:firstLine="540"/>
        <w:jc w:val="both"/>
      </w:pPr>
      <w:r>
        <w:rPr>
          <w:sz w:val="24"/>
        </w:rPr>
        <w:t xml:space="preserve">31.1. Всех видов водных биоресурсов:</w:t>
      </w:r>
    </w:p>
    <w:p>
      <w:pPr>
        <w:pStyle w:val="0"/>
        <w:spacing w:before="240" w:lineRule="auto"/>
        <w:ind w:firstLine="540"/>
        <w:jc w:val="both"/>
      </w:pPr>
      <w:r>
        <w:rPr>
          <w:sz w:val="24"/>
        </w:rPr>
        <w:t xml:space="preserve">в районах, запретных для промышленного рыболовства в соответствии с </w:t>
      </w:r>
      <w:hyperlink w:history="0" w:anchor="P239" w:tooltip="16. Запрещается в течение года осуществлять добычу (вылов) водных биоресурсов:">
        <w:r>
          <w:rPr>
            <w:sz w:val="24"/>
            <w:color w:val="0000ff"/>
          </w:rPr>
          <w:t xml:space="preserve">пунктом 16</w:t>
        </w:r>
      </w:hyperlink>
      <w:r>
        <w:rPr>
          <w:sz w:val="24"/>
        </w:rPr>
        <w:t xml:space="preserve"> Правил рыболовства, за исключением Иркутского водохранилища, Баргузинского залива озера Байкал, а также рек бассейна реки Ангара;</w:t>
      </w:r>
    </w:p>
    <w:p>
      <w:pPr>
        <w:pStyle w:val="0"/>
        <w:jc w:val="both"/>
      </w:pPr>
      <w:r>
        <w:rPr>
          <w:sz w:val="24"/>
        </w:rPr>
        <w:t xml:space="preserve">(в ред. </w:t>
      </w:r>
      <w:hyperlink w:history="0" r:id="rId71"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spacing w:before="240" w:lineRule="auto"/>
        <w:ind w:firstLine="540"/>
        <w:jc w:val="both"/>
      </w:pPr>
      <w:r>
        <w:rPr>
          <w:sz w:val="24"/>
        </w:rPr>
        <w:t xml:space="preserve">в запретные сроки (периоды), установленные для промышленного рыболовства в соответствии с </w:t>
      </w:r>
      <w:hyperlink w:history="0" w:anchor="P261" w:tooltip="17. Запрещается добыча (вылов):">
        <w:r>
          <w:rPr>
            <w:sz w:val="24"/>
            <w:color w:val="0000ff"/>
          </w:rPr>
          <w:t xml:space="preserve">пунктом 17</w:t>
        </w:r>
      </w:hyperlink>
      <w:r>
        <w:rPr>
          <w:sz w:val="24"/>
        </w:rPr>
        <w:t xml:space="preserve"> Правил рыболовства, за исключением применения удочек всех систем и наименований (поплавочных, донных, проводковых, с использованием гаммаруса (бормаша) в качестве наживки (приманки) (далее - бормашовой уды), спиннингов), не более одной удочки у гражданина с количеством крючков (одинарного, двойника либо тройника) не более 2 штук с берега без использования плавучих средств, а также с ледового покрова водного объекта рыбохозяйственного значения.</w:t>
      </w:r>
    </w:p>
    <w:p>
      <w:pPr>
        <w:pStyle w:val="0"/>
        <w:spacing w:before="240" w:lineRule="auto"/>
        <w:ind w:firstLine="540"/>
        <w:jc w:val="both"/>
      </w:pPr>
      <w:r>
        <w:rPr>
          <w:sz w:val="24"/>
        </w:rPr>
        <w:t xml:space="preserve">31.2. В отношении видов водных биоресурсов, запретных для промышленного рыболовства в соответствии с </w:t>
      </w:r>
      <w:hyperlink w:history="0" w:anchor="P334" w:tooltip="18. Запрещается добыча (вылов):">
        <w:r>
          <w:rPr>
            <w:sz w:val="24"/>
            <w:color w:val="0000ff"/>
          </w:rPr>
          <w:t xml:space="preserve">пунктом 18</w:t>
        </w:r>
      </w:hyperlink>
      <w:r>
        <w:rPr>
          <w:sz w:val="24"/>
        </w:rPr>
        <w:t xml:space="preserve"> Правил рыболовства (за исключением добычи (вылова) омуля байкальского в сроки и в местах добычи (вылова), указанные (указанных) в </w:t>
      </w:r>
      <w:hyperlink w:history="0" w:anchor="P976" w:tooltip="СРОКИ И МЕСТА">
        <w:r>
          <w:rPr>
            <w:sz w:val="24"/>
            <w:color w:val="0000ff"/>
          </w:rPr>
          <w:t xml:space="preserve">приложении N 6</w:t>
        </w:r>
      </w:hyperlink>
      <w:r>
        <w:rPr>
          <w:sz w:val="24"/>
        </w:rPr>
        <w:t xml:space="preserve"> к Правилам рыболовства), а также объектов аквакультуры в границах рыбоводных участков без согласия рыбоводных хозяйств - пользователей рыбоводных участков.</w:t>
      </w:r>
    </w:p>
    <w:p>
      <w:pPr>
        <w:pStyle w:val="0"/>
        <w:jc w:val="both"/>
      </w:pPr>
      <w:r>
        <w:rPr>
          <w:sz w:val="24"/>
        </w:rPr>
        <w:t xml:space="preserve">(пп. 31.2 в ред. </w:t>
      </w:r>
      <w:hyperlink w:history="0" r:id="rId72"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spacing w:before="240" w:lineRule="auto"/>
        <w:ind w:firstLine="540"/>
        <w:jc w:val="both"/>
      </w:pPr>
      <w:r>
        <w:rPr>
          <w:sz w:val="24"/>
        </w:rPr>
        <w:t xml:space="preserve">31.3. В отношении:</w:t>
      </w:r>
    </w:p>
    <w:p>
      <w:pPr>
        <w:pStyle w:val="0"/>
        <w:spacing w:before="240" w:lineRule="auto"/>
        <w:ind w:firstLine="540"/>
        <w:jc w:val="both"/>
      </w:pPr>
      <w:r>
        <w:rPr>
          <w:sz w:val="24"/>
        </w:rPr>
        <w:t xml:space="preserve">31.3.1. Байкальского омуля, сига:</w:t>
      </w:r>
    </w:p>
    <w:p>
      <w:pPr>
        <w:pStyle w:val="0"/>
        <w:spacing w:before="240" w:lineRule="auto"/>
        <w:ind w:firstLine="540"/>
        <w:jc w:val="both"/>
      </w:pPr>
      <w:r>
        <w:rPr>
          <w:sz w:val="24"/>
        </w:rPr>
        <w:t xml:space="preserve">в запретные сроки (периоды), установленные для промышленного рыболовства в соответствии с </w:t>
      </w:r>
      <w:hyperlink w:history="0" w:anchor="P264" w:tooltip="17.1.2. В Северо-Байкальском рыбопромысловом районе озера Байкал - с 20 августа по 15 ноября, в заливе Ангарский Сор и реке Верхняя Ангара - с 10 сентября по 15 ноября, в реке Кичера - с 20 сентября по 15 ноября, включая их притоки и протоки.">
        <w:r>
          <w:rPr>
            <w:sz w:val="24"/>
            <w:color w:val="0000ff"/>
          </w:rPr>
          <w:t xml:space="preserve">подпунктами 17.1.2</w:t>
        </w:r>
      </w:hyperlink>
      <w:r>
        <w:rPr>
          <w:sz w:val="24"/>
        </w:rPr>
        <w:t xml:space="preserve">, </w:t>
      </w:r>
      <w:hyperlink w:history="0" w:anchor="P267" w:tooltip="17.1.4. В реках Большой Чивыркуй, Безымянная, а также на расстояниях менее 3 км, отмеряемых вправо, влево и вглубь Чивыркуйского залива от устья реки Большой Чивыркуй, - с 10 августа по 10 ноября;">
        <w:r>
          <w:rPr>
            <w:sz w:val="24"/>
            <w:color w:val="0000ff"/>
          </w:rPr>
          <w:t xml:space="preserve">17.1.4</w:t>
        </w:r>
      </w:hyperlink>
      <w:r>
        <w:rPr>
          <w:sz w:val="24"/>
        </w:rPr>
        <w:t xml:space="preserve">, </w:t>
      </w:r>
      <w:hyperlink w:history="0" w:anchor="P273" w:tooltip="17.1.10. В заливе Провал озера Байкал и в его прибрежной зоне шириной 1 км, отмеряемой от береговой линии, проходящей от наиболее удаленной в сторону озера точки мыса Облом до траверза точки, находящейся на расстоянии 4 км в сторону села Энхэлук, - с 25 апреля по 31 октября.">
        <w:r>
          <w:rPr>
            <w:sz w:val="24"/>
            <w:color w:val="0000ff"/>
          </w:rPr>
          <w:t xml:space="preserve">17.1.10</w:t>
        </w:r>
      </w:hyperlink>
      <w:r>
        <w:rPr>
          <w:sz w:val="24"/>
        </w:rPr>
        <w:t xml:space="preserve"> - </w:t>
      </w:r>
      <w:hyperlink w:history="0" w:anchor="P279" w:tooltip="17.1.12. В заливах Сор (Посольский сор) и Сор-Черкалово (Истокский сор) озера Байкал, в реках Селенга, Большая Речка, Толбазиха, Абрамиха, Култучная - с 15 августа по 15 ноября.">
        <w:r>
          <w:rPr>
            <w:sz w:val="24"/>
            <w:color w:val="0000ff"/>
          </w:rPr>
          <w:t xml:space="preserve">17.1.12</w:t>
        </w:r>
      </w:hyperlink>
      <w:r>
        <w:rPr>
          <w:sz w:val="24"/>
        </w:rPr>
        <w:t xml:space="preserve">, </w:t>
      </w:r>
      <w:hyperlink w:history="0" w:anchor="P286" w:tooltip="17.1.14. С 25 сентября по 20 января - на участке проливов Малое море и Ольхонские ворота озера Байкал, ограниченном:">
        <w:r>
          <w:rPr>
            <w:sz w:val="24"/>
            <w:color w:val="0000ff"/>
          </w:rPr>
          <w:t xml:space="preserve">17.1.14</w:t>
        </w:r>
      </w:hyperlink>
      <w:r>
        <w:rPr>
          <w:sz w:val="24"/>
        </w:rPr>
        <w:t xml:space="preserve">, </w:t>
      </w:r>
      <w:hyperlink w:history="0" w:anchor="P322" w:tooltip="17.2. Сига (пресноводная жилая форма) в водных объектах рыбохозяйственного значения, расположенных на территории Иркутской области, - с 1 сентября до периода ледостава.">
        <w:r>
          <w:rPr>
            <w:sz w:val="24"/>
            <w:color w:val="0000ff"/>
          </w:rPr>
          <w:t xml:space="preserve">17.2</w:t>
        </w:r>
      </w:hyperlink>
      <w:r>
        <w:rPr>
          <w:sz w:val="24"/>
        </w:rPr>
        <w:t xml:space="preserve"> и </w:t>
      </w:r>
      <w:hyperlink w:history="0" w:anchor="P327" w:tooltip="17.6. Омуля байкальского и пеляди в Братском водохранилище, в реке Белая, впадающей в Братское водохранилище (и в ее притоках), в других реках, впадающих в Братское, Усть-Илимское и Богучанское водохранилища, а также в реках Ангара, Иркут, Китой и в их притоках - с 20 августа по 20 ноября.">
        <w:r>
          <w:rPr>
            <w:sz w:val="24"/>
            <w:color w:val="0000ff"/>
          </w:rPr>
          <w:t xml:space="preserve">17.6 пункта 17</w:t>
        </w:r>
      </w:hyperlink>
      <w:r>
        <w:rPr>
          <w:sz w:val="24"/>
        </w:rPr>
        <w:t xml:space="preserve"> Правил рыболовства;</w:t>
      </w:r>
    </w:p>
    <w:p>
      <w:pPr>
        <w:pStyle w:val="0"/>
        <w:spacing w:before="240" w:lineRule="auto"/>
        <w:ind w:firstLine="540"/>
        <w:jc w:val="both"/>
      </w:pPr>
      <w:r>
        <w:rPr>
          <w:sz w:val="24"/>
        </w:rPr>
        <w:t xml:space="preserve">в бассейне реки Баргузин, а также на расстояниях менее 3 км, отмеряемых вправо, влево и вглубь Баргузинского залива озера Байкал от устья реки Баргузин, - с 15 августа по 31 октября;</w:t>
      </w:r>
    </w:p>
    <w:p>
      <w:pPr>
        <w:pStyle w:val="0"/>
        <w:spacing w:before="240" w:lineRule="auto"/>
        <w:ind w:firstLine="540"/>
        <w:jc w:val="both"/>
      </w:pPr>
      <w:r>
        <w:rPr>
          <w:sz w:val="24"/>
        </w:rPr>
        <w:t xml:space="preserve">в озерах Арангатуй и Малый Арангатуй и протоке Арангатуйский исток, соединяющей озеро Малый Арангатуй с Чивыркуйским заливом, а также на расстояниях менее 3 км, отмеряемых вправо, влево и вглубь Чивыркуйского залива от устья протоки Арангатуйский исток, - с 10 августа по 10 ноября. Расстояния от устьев водотоков, впадающих в водный объект рыбохозяйственного значения, измеряются от точек на берегах указанных устьев, максимально выступающих в данный водный объект;</w:t>
      </w:r>
    </w:p>
    <w:p>
      <w:pPr>
        <w:pStyle w:val="0"/>
        <w:spacing w:before="240" w:lineRule="auto"/>
        <w:ind w:firstLine="540"/>
        <w:jc w:val="both"/>
      </w:pPr>
      <w:r>
        <w:rPr>
          <w:sz w:val="24"/>
        </w:rPr>
        <w:t xml:space="preserve">в реках Хилок, Чикой и их притоках - с 15 сентября по 31 октября;</w:t>
      </w:r>
    </w:p>
    <w:p>
      <w:pPr>
        <w:pStyle w:val="0"/>
        <w:spacing w:before="240" w:lineRule="auto"/>
        <w:ind w:firstLine="540"/>
        <w:jc w:val="both"/>
      </w:pPr>
      <w:r>
        <w:rPr>
          <w:sz w:val="24"/>
        </w:rPr>
        <w:t xml:space="preserve">в озерах Орон и Капылучикан (Малое Капылюши) - с 1 октября по 15 ноября в реке Нижняя Ципа, на участке от устья (включая устье) реки Угольная (Улигли) до впадения в реку Витим, а также в реках Верхняя Ципа и Точа, в протоке Оронская, соединяющей озера Орон (Большое Капылюши) и Капылучикан (Малое Капылюши), в протоке Богдановская, соединяющей озеро Бусани с рекой Нижняя Ципа, - с 1 сентября по 31 октября;</w:t>
      </w:r>
    </w:p>
    <w:p>
      <w:pPr>
        <w:pStyle w:val="0"/>
        <w:spacing w:before="240" w:lineRule="auto"/>
        <w:ind w:firstLine="540"/>
        <w:jc w:val="both"/>
      </w:pPr>
      <w:r>
        <w:rPr>
          <w:sz w:val="24"/>
        </w:rPr>
        <w:t xml:space="preserve">в озере Орон (Большое Капылюши) - с 10 марта по 10 июня на участке, ограниченном с востока линией, проходящей вдоль береговой линии озера, соединяющей точку, являющуюся местом впадения протоки Оронская в озеро Орон (Большое Капылюши), с наиболее удаленной на юг точкой озера, расположенной на указанной линии; с запада - линией, равноудаленной на расстоянии 1 км от вышеуказанной (проходящей вдоль береговой линии озера) линии; с севера и юга - прямыми исходными линиями, соединяющими вышеуказанные точки с точками, являющимися местом перпендикулярного пересечения данных прямых исходных линий с вышеназванными равноудаленными линиями;</w:t>
      </w:r>
    </w:p>
    <w:p>
      <w:pPr>
        <w:pStyle w:val="0"/>
        <w:spacing w:before="240" w:lineRule="auto"/>
        <w:ind w:firstLine="540"/>
        <w:jc w:val="both"/>
      </w:pPr>
      <w:r>
        <w:rPr>
          <w:sz w:val="24"/>
        </w:rPr>
        <w:t xml:space="preserve">в озере Капылучикан (Малое Капылюши) - с 10 марта по 10 июня на участке, ограниченном с запада и востока прямыми линиями, равноудаленными на расстоянии 0,5 км от прямой исходной линии, соединяющей наиболее удаленную в сторону озера точку мыса Бойча и точку, являющуюся местом впадения протоки Нижне-Окуневская в озеро Капылучикан (Малое Капылюши); с севера и юга - линиями, проходящими вдоль береговой линии озера Капылучикан (Малое Капылюши), соединяющими вышеуказанные прямые линии;</w:t>
      </w:r>
    </w:p>
    <w:p>
      <w:pPr>
        <w:pStyle w:val="0"/>
        <w:spacing w:before="240" w:lineRule="auto"/>
        <w:ind w:firstLine="540"/>
        <w:jc w:val="both"/>
      </w:pPr>
      <w:r>
        <w:rPr>
          <w:sz w:val="24"/>
        </w:rPr>
        <w:t xml:space="preserve">в озере Доронг - с 10 марта по 10 июня;</w:t>
      </w:r>
    </w:p>
    <w:p>
      <w:pPr>
        <w:pStyle w:val="0"/>
        <w:spacing w:before="240" w:lineRule="auto"/>
        <w:ind w:firstLine="540"/>
        <w:jc w:val="both"/>
      </w:pPr>
      <w:r>
        <w:rPr>
          <w:sz w:val="24"/>
        </w:rPr>
        <w:t xml:space="preserve">в реках Чара, Витим, Олекма и в их притоках - с 1 сентября по 15 октября.</w:t>
      </w:r>
    </w:p>
    <w:p>
      <w:pPr>
        <w:pStyle w:val="0"/>
        <w:spacing w:before="240" w:lineRule="auto"/>
        <w:ind w:firstLine="540"/>
        <w:jc w:val="both"/>
      </w:pPr>
      <w:r>
        <w:rPr>
          <w:sz w:val="24"/>
        </w:rPr>
        <w:t xml:space="preserve">31.3.2. Хариуса, ленка, тайменя повсеместно - с 25 апреля по 25 июня.</w:t>
      </w:r>
    </w:p>
    <w:p>
      <w:pPr>
        <w:pStyle w:val="0"/>
        <w:spacing w:before="240" w:lineRule="auto"/>
        <w:ind w:firstLine="540"/>
        <w:jc w:val="both"/>
      </w:pPr>
      <w:r>
        <w:rPr>
          <w:sz w:val="24"/>
        </w:rPr>
        <w:t xml:space="preserve">31.3.3. Щуки:</w:t>
      </w:r>
    </w:p>
    <w:p>
      <w:pPr>
        <w:pStyle w:val="0"/>
        <w:spacing w:before="240" w:lineRule="auto"/>
        <w:ind w:firstLine="540"/>
        <w:jc w:val="both"/>
      </w:pPr>
      <w:r>
        <w:rPr>
          <w:sz w:val="24"/>
        </w:rPr>
        <w:t xml:space="preserve">в запретные сроки (периоды), установленные для промышленного рыболовства в соответствии с </w:t>
      </w:r>
      <w:hyperlink w:history="0" w:anchor="P263" w:tooltip="17.1.1. В бассейнах рек Кичера и Верхняя Ангара, озере Иркана и заливе Ангарский Сор озера Байкал - с 1 мая по 30 июня.">
        <w:r>
          <w:rPr>
            <w:sz w:val="24"/>
            <w:color w:val="0000ff"/>
          </w:rPr>
          <w:t xml:space="preserve">подпунктами 17.1.1</w:t>
        </w:r>
      </w:hyperlink>
      <w:r>
        <w:rPr>
          <w:sz w:val="24"/>
        </w:rPr>
        <w:t xml:space="preserve">, </w:t>
      </w:r>
      <w:hyperlink w:history="0" w:anchor="P268" w:tooltip="17.1.5. В Чивыркуйском заливе озера Байкал и реках, впадающих в него, - с распаления льда по 20 июня.">
        <w:r>
          <w:rPr>
            <w:sz w:val="24"/>
            <w:color w:val="0000ff"/>
          </w:rPr>
          <w:t xml:space="preserve">17.1.5</w:t>
        </w:r>
      </w:hyperlink>
      <w:r>
        <w:rPr>
          <w:sz w:val="24"/>
        </w:rPr>
        <w:t xml:space="preserve">, </w:t>
      </w:r>
      <w:hyperlink w:history="0" w:anchor="P271" w:tooltip="17.1.8. В озере Духовое - с 10 мая по 5 июля.">
        <w:r>
          <w:rPr>
            <w:sz w:val="24"/>
            <w:color w:val="0000ff"/>
          </w:rPr>
          <w:t xml:space="preserve">17.1.8</w:t>
        </w:r>
      </w:hyperlink>
      <w:r>
        <w:rPr>
          <w:sz w:val="24"/>
        </w:rPr>
        <w:t xml:space="preserve"> - </w:t>
      </w:r>
      <w:hyperlink w:history="0" w:anchor="P273" w:tooltip="17.1.10. В заливе Провал озера Байкал и в его прибрежной зоне шириной 1 км, отмеряемой от береговой линии, проходящей от наиболее удаленной в сторону озера точки мыса Облом до траверза точки, находящейся на расстоянии 4 км в сторону села Энхэлук, - с 25 апреля по 31 октября.">
        <w:r>
          <w:rPr>
            <w:sz w:val="24"/>
            <w:color w:val="0000ff"/>
          </w:rPr>
          <w:t xml:space="preserve">17.1.10</w:t>
        </w:r>
      </w:hyperlink>
      <w:r>
        <w:rPr>
          <w:sz w:val="24"/>
        </w:rPr>
        <w:t xml:space="preserve">, </w:t>
      </w:r>
      <w:hyperlink w:history="0" w:anchor="P281" w:tooltip="17.1.13. С 25 апреля по 30 июня - в нижеуказанных районах проливов Малое море и Ольхонские ворота озера Байкал:">
        <w:r>
          <w:rPr>
            <w:sz w:val="24"/>
            <w:color w:val="0000ff"/>
          </w:rPr>
          <w:t xml:space="preserve">17.1.13</w:t>
        </w:r>
      </w:hyperlink>
      <w:r>
        <w:rPr>
          <w:sz w:val="24"/>
        </w:rPr>
        <w:t xml:space="preserve">, </w:t>
      </w:r>
      <w:hyperlink w:history="0" w:anchor="P291" w:tooltip="17.1.15. В озерах Еравно-Харгинской системы и в реке Холой, соединяющей систему Еравно-Харгинских озер с рекой Витим, - с 5 мая по 30 июня.">
        <w:r>
          <w:rPr>
            <w:sz w:val="24"/>
            <w:color w:val="0000ff"/>
          </w:rPr>
          <w:t xml:space="preserve">17.1.15</w:t>
        </w:r>
      </w:hyperlink>
      <w:r>
        <w:rPr>
          <w:sz w:val="24"/>
        </w:rPr>
        <w:t xml:space="preserve"> - </w:t>
      </w:r>
      <w:hyperlink w:history="0" w:anchor="P294" w:tooltip="17.1.18. В реках Уда, Темник, Джида и их притоках - с 20 апреля по 30 июня.">
        <w:r>
          <w:rPr>
            <w:sz w:val="24"/>
            <w:color w:val="0000ff"/>
          </w:rPr>
          <w:t xml:space="preserve">17.1.18</w:t>
        </w:r>
      </w:hyperlink>
      <w:r>
        <w:rPr>
          <w:sz w:val="24"/>
        </w:rPr>
        <w:t xml:space="preserve">, </w:t>
      </w:r>
      <w:hyperlink w:history="0" w:anchor="P296" w:tooltip="17.1.20. В реках Большой и Малый Амалат и их притоках - с 1 мая по 20 июня.">
        <w:r>
          <w:rPr>
            <w:sz w:val="24"/>
            <w:color w:val="0000ff"/>
          </w:rPr>
          <w:t xml:space="preserve">17.1.20</w:t>
        </w:r>
      </w:hyperlink>
      <w:r>
        <w:rPr>
          <w:sz w:val="24"/>
        </w:rPr>
        <w:t xml:space="preserve">, </w:t>
      </w:r>
      <w:hyperlink w:history="0" w:anchor="P310" w:tooltip="17.1.22. В реках Аргунь, Онон и их притоках - с 10 апреля по 31 мая.">
        <w:r>
          <w:rPr>
            <w:sz w:val="24"/>
            <w:color w:val="0000ff"/>
          </w:rPr>
          <w:t xml:space="preserve">17.1.22</w:t>
        </w:r>
      </w:hyperlink>
      <w:r>
        <w:rPr>
          <w:sz w:val="24"/>
        </w:rPr>
        <w:t xml:space="preserve">, </w:t>
      </w:r>
      <w:hyperlink w:history="0" w:anchor="P311" w:tooltip="17.1.23. В пойменных озерах и протоках рек Аргунь и Онон - с 10 апреля по 30 июня.">
        <w:r>
          <w:rPr>
            <w:sz w:val="24"/>
            <w:color w:val="0000ff"/>
          </w:rPr>
          <w:t xml:space="preserve">17.1.23</w:t>
        </w:r>
      </w:hyperlink>
      <w:r>
        <w:rPr>
          <w:sz w:val="24"/>
        </w:rPr>
        <w:t xml:space="preserve">, </w:t>
      </w:r>
      <w:hyperlink w:history="0" w:anchor="P313" w:tooltip="17.1.25. В пойменных озерах рек Чара, Витим, Олекма - с 20 мая по 30 июня.">
        <w:r>
          <w:rPr>
            <w:sz w:val="24"/>
            <w:color w:val="0000ff"/>
          </w:rPr>
          <w:t xml:space="preserve">17.1.25</w:t>
        </w:r>
      </w:hyperlink>
      <w:r>
        <w:rPr>
          <w:sz w:val="24"/>
        </w:rPr>
        <w:t xml:space="preserve">, </w:t>
      </w:r>
      <w:hyperlink w:history="0" w:anchor="P314" w:tooltip="17.1.26. В реках Ингода, Шилка, их притоках и пойменных озерах, в озерах Ивано-Арахлейской группы и их притоках, а также озерах бассейна реки Амур - с 20 апреля по 20 июня.">
        <w:r>
          <w:rPr>
            <w:sz w:val="24"/>
            <w:color w:val="0000ff"/>
          </w:rPr>
          <w:t xml:space="preserve">17.1.26</w:t>
        </w:r>
      </w:hyperlink>
      <w:r>
        <w:rPr>
          <w:sz w:val="24"/>
        </w:rPr>
        <w:t xml:space="preserve">, </w:t>
      </w:r>
      <w:hyperlink w:history="0" w:anchor="P316" w:tooltip="17.1.28. Во всех водных объектах рыбохозяйственного значения бассейнов рек Ангара и Енисей, за исключением Братского и Усть-Илимского водохранилищ и впадающих в них рек, - с 1 мая по 15 июня.">
        <w:r>
          <w:rPr>
            <w:sz w:val="24"/>
            <w:color w:val="0000ff"/>
          </w:rPr>
          <w:t xml:space="preserve">17.1.28</w:t>
        </w:r>
      </w:hyperlink>
      <w:r>
        <w:rPr>
          <w:sz w:val="24"/>
        </w:rPr>
        <w:t xml:space="preserve"> - </w:t>
      </w:r>
      <w:hyperlink w:history="0" w:anchor="P318" w:tooltip="17.1.30. В Братском, Усть-Илимском и Богучанском водохранилищах и во впадающих в них реках закидными неводами - с 1 мая по 30 июня.">
        <w:r>
          <w:rPr>
            <w:sz w:val="24"/>
            <w:color w:val="0000ff"/>
          </w:rPr>
          <w:t xml:space="preserve">17.1.30</w:t>
        </w:r>
      </w:hyperlink>
      <w:r>
        <w:rPr>
          <w:sz w:val="24"/>
        </w:rPr>
        <w:t xml:space="preserve">, </w:t>
      </w:r>
      <w:hyperlink w:history="0" w:anchor="P323" w:tooltip="17.3. Щуки, язя и леща (жилая форма) в озере Котокель - с 1 мая по 30 июня.">
        <w:r>
          <w:rPr>
            <w:sz w:val="24"/>
            <w:color w:val="0000ff"/>
          </w:rPr>
          <w:t xml:space="preserve">17.3</w:t>
        </w:r>
      </w:hyperlink>
      <w:r>
        <w:rPr>
          <w:sz w:val="24"/>
        </w:rPr>
        <w:t xml:space="preserve"> и </w:t>
      </w:r>
      <w:hyperlink w:history="0" w:anchor="P325" w:tooltip="17.5. Щуки в Иркутском, Братском, Усть-Илимском и Богучанском водохранилищах и во впадающих в них реках - с 1 мая по 15 июня.">
        <w:r>
          <w:rPr>
            <w:sz w:val="24"/>
            <w:color w:val="0000ff"/>
          </w:rPr>
          <w:t xml:space="preserve">17.5 пункта 17</w:t>
        </w:r>
      </w:hyperlink>
      <w:r>
        <w:rPr>
          <w:sz w:val="24"/>
        </w:rPr>
        <w:t xml:space="preserve"> Правил рыболовства;</w:t>
      </w:r>
    </w:p>
    <w:p>
      <w:pPr>
        <w:pStyle w:val="0"/>
        <w:spacing w:before="240" w:lineRule="auto"/>
        <w:ind w:firstLine="540"/>
        <w:jc w:val="both"/>
      </w:pPr>
      <w:r>
        <w:rPr>
          <w:sz w:val="24"/>
        </w:rPr>
        <w:t xml:space="preserve">в озерах Арангатуй и Малый Арангатуй и в протоке Арангатуйский исток, соединяющей озеро Малый Арангатуй с Чивыркуйским заливом, а также на расстояниях менее 3 км, отмеряемых вправо, влево и вглубь Чивыркуйского залива от устья протоки Арангатуйский исток, - с распаления льда по 20 июня. Расстояния от устьев водотоков, впадающих в водный объект рыбохозяйственного значения, измеряются от точек на берегах указанных устьев, максимально выступающих в данный водный объект;</w:t>
      </w:r>
    </w:p>
    <w:p>
      <w:pPr>
        <w:pStyle w:val="0"/>
        <w:spacing w:before="240" w:lineRule="auto"/>
        <w:ind w:firstLine="540"/>
        <w:jc w:val="both"/>
      </w:pPr>
      <w:r>
        <w:rPr>
          <w:sz w:val="24"/>
        </w:rPr>
        <w:t xml:space="preserve">в бассейне реки Баргузин, а также на расстояниях менее 3 км, отмеряемых вправо, влево и вглубь Баргузинского залива озера Байкал от устья реки Баргузин, - с распаления льда по 5 июля;</w:t>
      </w:r>
    </w:p>
    <w:p>
      <w:pPr>
        <w:pStyle w:val="0"/>
        <w:spacing w:before="240" w:lineRule="auto"/>
        <w:ind w:firstLine="540"/>
        <w:jc w:val="both"/>
      </w:pPr>
      <w:r>
        <w:rPr>
          <w:sz w:val="24"/>
        </w:rPr>
        <w:t xml:space="preserve">в реках Хилок, Чикой и их притоках - с 20 апреля по 30 июня;</w:t>
      </w:r>
    </w:p>
    <w:p>
      <w:pPr>
        <w:pStyle w:val="0"/>
        <w:spacing w:before="240" w:lineRule="auto"/>
        <w:ind w:firstLine="540"/>
        <w:jc w:val="both"/>
      </w:pPr>
      <w:r>
        <w:rPr>
          <w:sz w:val="24"/>
        </w:rPr>
        <w:t xml:space="preserve">в озерах Орон и Капылучикан (Малое Капылюши) - с 1 июня по 10 июля;</w:t>
      </w:r>
    </w:p>
    <w:p>
      <w:pPr>
        <w:pStyle w:val="0"/>
        <w:spacing w:before="240" w:lineRule="auto"/>
        <w:ind w:firstLine="540"/>
        <w:jc w:val="both"/>
      </w:pPr>
      <w:r>
        <w:rPr>
          <w:sz w:val="24"/>
        </w:rPr>
        <w:t xml:space="preserve">в протоке Оронская, соединяющей озера Орон (Большое Капылюши) и Капылучикан (Малое Капылюши), в протоке Богдановская, соединяющей озеро Бусани с рекой Нижняя Ципа, - с 20 мая по 30 июня;</w:t>
      </w:r>
    </w:p>
    <w:p>
      <w:pPr>
        <w:pStyle w:val="0"/>
        <w:spacing w:before="240" w:lineRule="auto"/>
        <w:ind w:firstLine="540"/>
        <w:jc w:val="both"/>
      </w:pPr>
      <w:r>
        <w:rPr>
          <w:sz w:val="24"/>
        </w:rPr>
        <w:t xml:space="preserve">в реках Чара, Витим, Олекма и в их притоках - с 1 мая по 30 июня;</w:t>
      </w:r>
    </w:p>
    <w:p>
      <w:pPr>
        <w:pStyle w:val="0"/>
        <w:spacing w:before="240" w:lineRule="auto"/>
        <w:ind w:firstLine="540"/>
        <w:jc w:val="both"/>
      </w:pPr>
      <w:r>
        <w:rPr>
          <w:sz w:val="24"/>
        </w:rPr>
        <w:t xml:space="preserve">в озерах Большое Леприндо, Малое Леприндо, Ничатка, Амудисы бассейна реки Чина - с 15 мая по 30 июня.</w:t>
      </w:r>
    </w:p>
    <w:p>
      <w:pPr>
        <w:pStyle w:val="0"/>
        <w:jc w:val="both"/>
      </w:pPr>
      <w:r>
        <w:rPr>
          <w:sz w:val="24"/>
        </w:rPr>
        <w:t xml:space="preserve">(пп. 31.3 в ред. </w:t>
      </w:r>
      <w:hyperlink w:history="0" r:id="rId73"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rPr>
        <w:t xml:space="preserve"> Минсельхоза России от 22.07.2022 N 463)</w:t>
      </w:r>
    </w:p>
    <w:p>
      <w:pPr>
        <w:pStyle w:val="0"/>
        <w:spacing w:before="240" w:lineRule="auto"/>
        <w:ind w:firstLine="540"/>
        <w:jc w:val="both"/>
      </w:pPr>
      <w:r>
        <w:rPr>
          <w:sz w:val="24"/>
        </w:rPr>
        <w:t xml:space="preserve">31.4. С превышением суточной нормы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разрешенной для одного гражданина при осуществлении любительского рыболовства без путевок, указанной в таблице 3 (но не более одного экземпляра, если его вес превышает установленную в таблице 3 норму):</w:t>
      </w:r>
    </w:p>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Суточная норма добычи (вылова) водных биоресурсов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694"/>
        <w:gridCol w:w="1690"/>
        <w:gridCol w:w="1709"/>
      </w:tblGrid>
      <w:tr>
        <w:tc>
          <w:tcPr>
            <w:tcW w:w="3969" w:type="dxa"/>
            <w:vMerge w:val="restart"/>
          </w:tcPr>
          <w:p>
            <w:pPr>
              <w:pStyle w:val="0"/>
              <w:jc w:val="center"/>
            </w:pPr>
            <w:r>
              <w:rPr>
                <w:sz w:val="24"/>
              </w:rPr>
              <w:t xml:space="preserve">Виды водных биоресурсов</w:t>
            </w:r>
          </w:p>
        </w:tc>
        <w:tc>
          <w:tcPr>
            <w:gridSpan w:val="3"/>
            <w:tcW w:w="5093" w:type="dxa"/>
          </w:tcPr>
          <w:p>
            <w:pPr>
              <w:pStyle w:val="0"/>
              <w:jc w:val="center"/>
            </w:pPr>
            <w:r>
              <w:rPr>
                <w:sz w:val="24"/>
              </w:rPr>
              <w:t xml:space="preserve">Суточная норма добычи (вылова), кг</w:t>
            </w:r>
          </w:p>
        </w:tc>
      </w:tr>
      <w:tr>
        <w:tc>
          <w:tcPr>
            <w:vMerge w:val="continue"/>
          </w:tcPr>
          <w:p/>
        </w:tc>
        <w:tc>
          <w:tcPr>
            <w:tcW w:w="1694" w:type="dxa"/>
          </w:tcPr>
          <w:p>
            <w:pPr>
              <w:pStyle w:val="0"/>
              <w:jc w:val="center"/>
            </w:pPr>
            <w:r>
              <w:rPr>
                <w:sz w:val="24"/>
              </w:rPr>
              <w:t xml:space="preserve">Республика Бурятия</w:t>
            </w:r>
          </w:p>
        </w:tc>
        <w:tc>
          <w:tcPr>
            <w:tcW w:w="1690" w:type="dxa"/>
          </w:tcPr>
          <w:p>
            <w:pPr>
              <w:pStyle w:val="0"/>
              <w:jc w:val="center"/>
            </w:pPr>
            <w:r>
              <w:rPr>
                <w:sz w:val="24"/>
              </w:rPr>
              <w:t xml:space="preserve">Иркутская область</w:t>
            </w:r>
          </w:p>
        </w:tc>
        <w:tc>
          <w:tcPr>
            <w:tcW w:w="1709" w:type="dxa"/>
          </w:tcPr>
          <w:p>
            <w:pPr>
              <w:pStyle w:val="0"/>
              <w:jc w:val="center"/>
            </w:pPr>
            <w:r>
              <w:rPr>
                <w:sz w:val="24"/>
              </w:rPr>
              <w:t xml:space="preserve">Забайкальский край</w:t>
            </w:r>
          </w:p>
        </w:tc>
      </w:tr>
      <w:tr>
        <w:tc>
          <w:tcPr>
            <w:tcW w:w="3969" w:type="dxa"/>
          </w:tcPr>
          <w:p>
            <w:pPr>
              <w:pStyle w:val="0"/>
            </w:pPr>
            <w:r>
              <w:rPr>
                <w:sz w:val="24"/>
              </w:rPr>
              <w:t xml:space="preserve">Сиг, омуль, хариус, ленок, таймень, тугун, валек (суммарно всех видов)</w:t>
            </w:r>
          </w:p>
        </w:tc>
        <w:tc>
          <w:tcPr>
            <w:tcW w:w="1694" w:type="dxa"/>
          </w:tcPr>
          <w:p>
            <w:pPr>
              <w:pStyle w:val="0"/>
              <w:jc w:val="center"/>
            </w:pPr>
            <w:r>
              <w:rPr>
                <w:sz w:val="24"/>
              </w:rPr>
              <w:t xml:space="preserve">5</w:t>
            </w:r>
          </w:p>
        </w:tc>
        <w:tc>
          <w:tcPr>
            <w:tcW w:w="1690" w:type="dxa"/>
          </w:tcPr>
          <w:p>
            <w:pPr>
              <w:pStyle w:val="0"/>
              <w:jc w:val="center"/>
            </w:pPr>
            <w:r>
              <w:rPr>
                <w:sz w:val="24"/>
              </w:rPr>
              <w:t xml:space="preserve">5</w:t>
            </w:r>
          </w:p>
        </w:tc>
        <w:tc>
          <w:tcPr>
            <w:tcW w:w="1709" w:type="dxa"/>
          </w:tcPr>
          <w:p>
            <w:pPr>
              <w:pStyle w:val="0"/>
              <w:jc w:val="center"/>
            </w:pPr>
            <w:r>
              <w:rPr>
                <w:sz w:val="24"/>
              </w:rPr>
              <w:t xml:space="preserve">5</w:t>
            </w:r>
          </w:p>
        </w:tc>
      </w:tr>
      <w:tr>
        <w:tc>
          <w:tcPr>
            <w:tcW w:w="3969" w:type="dxa"/>
          </w:tcPr>
          <w:p>
            <w:pPr>
              <w:pStyle w:val="0"/>
            </w:pPr>
            <w:r>
              <w:rPr>
                <w:sz w:val="24"/>
              </w:rPr>
              <w:t xml:space="preserve">Щука, сазан (суммарно всех видов)</w:t>
            </w:r>
          </w:p>
        </w:tc>
        <w:tc>
          <w:tcPr>
            <w:tcW w:w="1694" w:type="dxa"/>
          </w:tcPr>
          <w:p>
            <w:pPr>
              <w:pStyle w:val="0"/>
              <w:jc w:val="center"/>
            </w:pPr>
            <w:r>
              <w:rPr>
                <w:sz w:val="24"/>
              </w:rPr>
              <w:t xml:space="preserve">10</w:t>
            </w:r>
          </w:p>
        </w:tc>
        <w:tc>
          <w:tcPr>
            <w:tcW w:w="1690" w:type="dxa"/>
          </w:tcPr>
          <w:p>
            <w:pPr>
              <w:pStyle w:val="0"/>
              <w:jc w:val="center"/>
            </w:pPr>
            <w:r>
              <w:rPr>
                <w:sz w:val="24"/>
              </w:rPr>
              <w:t xml:space="preserve">10</w:t>
            </w:r>
          </w:p>
        </w:tc>
        <w:tc>
          <w:tcPr>
            <w:tcW w:w="1709" w:type="dxa"/>
          </w:tcPr>
          <w:p>
            <w:pPr>
              <w:pStyle w:val="0"/>
              <w:jc w:val="center"/>
            </w:pPr>
            <w:r>
              <w:rPr>
                <w:sz w:val="24"/>
              </w:rPr>
              <w:t xml:space="preserve">10</w:t>
            </w:r>
          </w:p>
        </w:tc>
      </w:tr>
      <w:tr>
        <w:tc>
          <w:tcPr>
            <w:tcW w:w="3969" w:type="dxa"/>
          </w:tcPr>
          <w:p>
            <w:pPr>
              <w:pStyle w:val="0"/>
            </w:pPr>
            <w:r>
              <w:rPr>
                <w:sz w:val="24"/>
              </w:rPr>
              <w:t xml:space="preserve">Прочие виды рыб (суммарно всех видов)</w:t>
            </w:r>
          </w:p>
        </w:tc>
        <w:tc>
          <w:tcPr>
            <w:tcW w:w="1694" w:type="dxa"/>
          </w:tcPr>
          <w:p>
            <w:pPr>
              <w:pStyle w:val="0"/>
              <w:jc w:val="center"/>
            </w:pPr>
            <w:r>
              <w:rPr>
                <w:sz w:val="24"/>
              </w:rPr>
              <w:t xml:space="preserve">20</w:t>
            </w:r>
          </w:p>
        </w:tc>
        <w:tc>
          <w:tcPr>
            <w:tcW w:w="1690" w:type="dxa"/>
          </w:tcPr>
          <w:p>
            <w:pPr>
              <w:pStyle w:val="0"/>
              <w:jc w:val="center"/>
            </w:pPr>
            <w:r>
              <w:rPr>
                <w:sz w:val="24"/>
              </w:rPr>
              <w:t xml:space="preserve">20</w:t>
            </w:r>
          </w:p>
        </w:tc>
        <w:tc>
          <w:tcPr>
            <w:tcW w:w="1709" w:type="dxa"/>
          </w:tcPr>
          <w:p>
            <w:pPr>
              <w:pStyle w:val="0"/>
              <w:jc w:val="center"/>
            </w:pPr>
            <w:r>
              <w:rPr>
                <w:sz w:val="24"/>
              </w:rPr>
              <w:t xml:space="preserve">20</w:t>
            </w:r>
          </w:p>
        </w:tc>
      </w:tr>
      <w:tr>
        <w:tc>
          <w:tcPr>
            <w:tcW w:w="3969" w:type="dxa"/>
          </w:tcPr>
          <w:p>
            <w:pPr>
              <w:pStyle w:val="0"/>
            </w:pPr>
            <w:r>
              <w:rPr>
                <w:sz w:val="24"/>
              </w:rPr>
              <w:t xml:space="preserve">Гаммарус ("бормаш")</w:t>
            </w:r>
          </w:p>
        </w:tc>
        <w:tc>
          <w:tcPr>
            <w:tcW w:w="1694" w:type="dxa"/>
          </w:tcPr>
          <w:p>
            <w:pPr>
              <w:pStyle w:val="0"/>
              <w:jc w:val="center"/>
            </w:pPr>
            <w:r>
              <w:rPr>
                <w:sz w:val="24"/>
              </w:rPr>
              <w:t xml:space="preserve">5</w:t>
            </w:r>
          </w:p>
        </w:tc>
        <w:tc>
          <w:tcPr>
            <w:tcW w:w="1690" w:type="dxa"/>
          </w:tcPr>
          <w:p>
            <w:pPr>
              <w:pStyle w:val="0"/>
              <w:jc w:val="center"/>
            </w:pPr>
            <w:r>
              <w:rPr>
                <w:sz w:val="24"/>
              </w:rPr>
              <w:t xml:space="preserve">5</w:t>
            </w:r>
          </w:p>
        </w:tc>
        <w:tc>
          <w:tcPr>
            <w:tcW w:w="1709"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pPr>
        <w:pStyle w:val="0"/>
        <w:spacing w:before="240" w:lineRule="auto"/>
        <w:ind w:firstLine="540"/>
        <w:jc w:val="both"/>
      </w:pPr>
      <w:r>
        <w:rPr>
          <w:sz w:val="24"/>
        </w:rPr>
        <w:t xml:space="preserve">В случае превышения суточной нормы добыча (вылов) водных биоресурсов прекращается.</w:t>
      </w:r>
    </w:p>
    <w:p>
      <w:pPr>
        <w:pStyle w:val="0"/>
        <w:spacing w:before="240" w:lineRule="auto"/>
        <w:ind w:firstLine="540"/>
        <w:jc w:val="both"/>
      </w:pPr>
      <w:r>
        <w:rPr>
          <w:sz w:val="24"/>
        </w:rPr>
        <w:t xml:space="preserve">31.5. Утратил силу. - </w:t>
      </w:r>
      <w:hyperlink w:history="0" r:id="rId74"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w:t>
        </w:r>
      </w:hyperlink>
      <w:r>
        <w:rPr>
          <w:sz w:val="24"/>
        </w:rPr>
        <w:t xml:space="preserve"> Минсельхоза России от 22.07.2022 N 463.</w:t>
      </w:r>
    </w:p>
    <w:p>
      <w:pPr>
        <w:pStyle w:val="0"/>
        <w:spacing w:before="240" w:lineRule="auto"/>
        <w:ind w:firstLine="540"/>
        <w:jc w:val="both"/>
      </w:pPr>
      <w:r>
        <w:rPr>
          <w:sz w:val="24"/>
        </w:rPr>
        <w:t xml:space="preserve">32. В случае прилова водных биоресурсов, запрещенных к добыче (вылову), а также видов водных биоресурсов, не поименованных в путевке, указанные водные биоресурсы должны выпускаться в естественную среду обитания с наименьшими повреждениями.</w:t>
      </w:r>
    </w:p>
    <w:p>
      <w:pPr>
        <w:pStyle w:val="0"/>
        <w:spacing w:before="240" w:lineRule="auto"/>
        <w:ind w:firstLine="540"/>
        <w:jc w:val="both"/>
      </w:pPr>
      <w:r>
        <w:rPr>
          <w:sz w:val="24"/>
        </w:rPr>
        <w:t xml:space="preserve">32.1. При любительском рыболовстве устанавливается следующий минимальный размер водных биоресурсов (далее - промысловый размер) (таблица 3.1):</w:t>
      </w:r>
    </w:p>
    <w:p>
      <w:pPr>
        <w:pStyle w:val="0"/>
        <w:jc w:val="both"/>
      </w:pPr>
      <w:r>
        <w:rPr>
          <w:sz w:val="24"/>
        </w:rPr>
      </w:r>
    </w:p>
    <w:p>
      <w:pPr>
        <w:pStyle w:val="0"/>
        <w:outlineLvl w:val="2"/>
        <w:jc w:val="right"/>
      </w:pPr>
      <w:r>
        <w:rPr>
          <w:sz w:val="24"/>
        </w:rPr>
        <w:t xml:space="preserve">Таблица 3.1</w:t>
      </w:r>
    </w:p>
    <w:p>
      <w:pPr>
        <w:pStyle w:val="0"/>
        <w:jc w:val="both"/>
      </w:pPr>
      <w:r>
        <w:rPr>
          <w:sz w:val="24"/>
        </w:rPr>
      </w:r>
    </w:p>
    <w:bookmarkStart w:id="543" w:name="P543"/>
    <w:bookmarkEnd w:id="543"/>
    <w:p>
      <w:pPr>
        <w:pStyle w:val="2"/>
        <w:jc w:val="center"/>
      </w:pPr>
      <w:r>
        <w:rPr>
          <w:sz w:val="24"/>
        </w:rPr>
        <w:t xml:space="preserve">Промысловый размер водных биоресурсов для осуществления</w:t>
      </w:r>
    </w:p>
    <w:p>
      <w:pPr>
        <w:pStyle w:val="2"/>
        <w:jc w:val="center"/>
      </w:pPr>
      <w:r>
        <w:rPr>
          <w:sz w:val="24"/>
        </w:rPr>
        <w:t xml:space="preserve">любительского рыболовства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1"/>
      </w:tblGrid>
      <w:tr>
        <w:tc>
          <w:tcPr>
            <w:tcW w:w="5669" w:type="dxa"/>
          </w:tcPr>
          <w:p>
            <w:pPr>
              <w:pStyle w:val="0"/>
              <w:jc w:val="center"/>
            </w:pPr>
            <w:r>
              <w:rPr>
                <w:sz w:val="24"/>
              </w:rPr>
              <w:t xml:space="preserve">Виды водных биоресурсов</w:t>
            </w:r>
          </w:p>
        </w:tc>
        <w:tc>
          <w:tcPr>
            <w:tcW w:w="3401" w:type="dxa"/>
          </w:tcPr>
          <w:p>
            <w:pPr>
              <w:pStyle w:val="0"/>
              <w:jc w:val="center"/>
            </w:pPr>
            <w:r>
              <w:rPr>
                <w:sz w:val="24"/>
              </w:rPr>
              <w:t xml:space="preserve">Промысловый размер, не менее (см)</w:t>
            </w:r>
          </w:p>
        </w:tc>
      </w:tr>
      <w:tr>
        <w:tc>
          <w:tcPr>
            <w:tcW w:w="5669" w:type="dxa"/>
          </w:tcPr>
          <w:p>
            <w:pPr>
              <w:pStyle w:val="0"/>
            </w:pPr>
            <w:r>
              <w:rPr>
                <w:sz w:val="24"/>
              </w:rPr>
              <w:t xml:space="preserve">Конь</w:t>
            </w:r>
          </w:p>
        </w:tc>
        <w:tc>
          <w:tcPr>
            <w:tcW w:w="3401" w:type="dxa"/>
          </w:tcPr>
          <w:p>
            <w:pPr>
              <w:pStyle w:val="0"/>
              <w:jc w:val="center"/>
            </w:pPr>
            <w:r>
              <w:rPr>
                <w:sz w:val="24"/>
              </w:rPr>
              <w:t xml:space="preserve">30</w:t>
            </w:r>
          </w:p>
        </w:tc>
      </w:tr>
      <w:tr>
        <w:tc>
          <w:tcPr>
            <w:tcW w:w="5669" w:type="dxa"/>
          </w:tcPr>
          <w:p>
            <w:pPr>
              <w:pStyle w:val="0"/>
            </w:pPr>
            <w:r>
              <w:rPr>
                <w:sz w:val="24"/>
              </w:rPr>
              <w:t xml:space="preserve">Ленок</w:t>
            </w:r>
          </w:p>
        </w:tc>
        <w:tc>
          <w:tcPr>
            <w:tcW w:w="3401" w:type="dxa"/>
          </w:tcPr>
          <w:p>
            <w:pPr>
              <w:pStyle w:val="0"/>
              <w:jc w:val="center"/>
            </w:pPr>
            <w:r>
              <w:rPr>
                <w:sz w:val="24"/>
              </w:rPr>
              <w:t xml:space="preserve">44</w:t>
            </w:r>
          </w:p>
        </w:tc>
      </w:tr>
      <w:tr>
        <w:tc>
          <w:tcPr>
            <w:tcW w:w="5669" w:type="dxa"/>
          </w:tcPr>
          <w:p>
            <w:pPr>
              <w:pStyle w:val="0"/>
            </w:pPr>
            <w:r>
              <w:rPr>
                <w:sz w:val="24"/>
              </w:rPr>
              <w:t xml:space="preserve">Сазан (жилая форма)</w:t>
            </w:r>
          </w:p>
        </w:tc>
        <w:tc>
          <w:tcPr>
            <w:tcW w:w="3401" w:type="dxa"/>
          </w:tcPr>
          <w:p>
            <w:pPr>
              <w:pStyle w:val="0"/>
              <w:jc w:val="center"/>
            </w:pPr>
            <w:r>
              <w:rPr>
                <w:sz w:val="24"/>
              </w:rPr>
              <w:t xml:space="preserve">33</w:t>
            </w:r>
          </w:p>
        </w:tc>
      </w:tr>
      <w:tr>
        <w:tc>
          <w:tcPr>
            <w:tcW w:w="5669" w:type="dxa"/>
          </w:tcPr>
          <w:p>
            <w:pPr>
              <w:pStyle w:val="0"/>
            </w:pPr>
            <w:r>
              <w:rPr>
                <w:sz w:val="24"/>
              </w:rPr>
              <w:t xml:space="preserve">Сиг (пресноводная жилая форма) в озере Байкал</w:t>
            </w:r>
          </w:p>
        </w:tc>
        <w:tc>
          <w:tcPr>
            <w:tcW w:w="3401" w:type="dxa"/>
          </w:tcPr>
          <w:p>
            <w:pPr>
              <w:pStyle w:val="0"/>
              <w:jc w:val="center"/>
            </w:pPr>
            <w:r>
              <w:rPr>
                <w:sz w:val="24"/>
              </w:rPr>
              <w:t xml:space="preserve">36</w:t>
            </w:r>
          </w:p>
        </w:tc>
      </w:tr>
      <w:tr>
        <w:tc>
          <w:tcPr>
            <w:tcW w:w="5669" w:type="dxa"/>
          </w:tcPr>
          <w:p>
            <w:pPr>
              <w:pStyle w:val="0"/>
            </w:pPr>
            <w:r>
              <w:rPr>
                <w:sz w:val="24"/>
              </w:rPr>
              <w:t xml:space="preserve">Сиг (пресноводная жилая форма), за исключением озера Байкал</w:t>
            </w:r>
          </w:p>
        </w:tc>
        <w:tc>
          <w:tcPr>
            <w:tcW w:w="3401" w:type="dxa"/>
          </w:tcPr>
          <w:p>
            <w:pPr>
              <w:pStyle w:val="0"/>
              <w:jc w:val="center"/>
            </w:pPr>
            <w:r>
              <w:rPr>
                <w:sz w:val="24"/>
              </w:rPr>
              <w:t xml:space="preserve">33</w:t>
            </w:r>
          </w:p>
        </w:tc>
      </w:tr>
      <w:tr>
        <w:tc>
          <w:tcPr>
            <w:tcW w:w="5669" w:type="dxa"/>
          </w:tcPr>
          <w:p>
            <w:pPr>
              <w:pStyle w:val="0"/>
            </w:pPr>
            <w:r>
              <w:rPr>
                <w:sz w:val="24"/>
              </w:rPr>
              <w:t xml:space="preserve">Таймень</w:t>
            </w:r>
          </w:p>
        </w:tc>
        <w:tc>
          <w:tcPr>
            <w:tcW w:w="3401" w:type="dxa"/>
          </w:tcPr>
          <w:p>
            <w:pPr>
              <w:pStyle w:val="0"/>
              <w:jc w:val="center"/>
            </w:pPr>
            <w:r>
              <w:rPr>
                <w:sz w:val="24"/>
              </w:rPr>
              <w:t xml:space="preserve">70</w:t>
            </w:r>
          </w:p>
        </w:tc>
      </w:tr>
      <w:tr>
        <w:tc>
          <w:tcPr>
            <w:tcW w:w="5669" w:type="dxa"/>
          </w:tcPr>
          <w:p>
            <w:pPr>
              <w:pStyle w:val="0"/>
            </w:pPr>
            <w:r>
              <w:rPr>
                <w:sz w:val="24"/>
              </w:rPr>
              <w:t xml:space="preserve">Хариус</w:t>
            </w:r>
          </w:p>
        </w:tc>
        <w:tc>
          <w:tcPr>
            <w:tcW w:w="3401" w:type="dxa"/>
          </w:tcPr>
          <w:p>
            <w:pPr>
              <w:pStyle w:val="0"/>
              <w:jc w:val="center"/>
            </w:pPr>
            <w:r>
              <w:rPr>
                <w:sz w:val="24"/>
              </w:rPr>
              <w:t xml:space="preserve">25</w:t>
            </w:r>
          </w:p>
        </w:tc>
      </w:tr>
      <w:tr>
        <w:tc>
          <w:tcPr>
            <w:tcW w:w="5669" w:type="dxa"/>
          </w:tcPr>
          <w:p>
            <w:pPr>
              <w:pStyle w:val="0"/>
            </w:pPr>
            <w:r>
              <w:rPr>
                <w:sz w:val="24"/>
              </w:rPr>
              <w:t xml:space="preserve">Щука</w:t>
            </w:r>
          </w:p>
        </w:tc>
        <w:tc>
          <w:tcPr>
            <w:tcW w:w="3401" w:type="dxa"/>
          </w:tcPr>
          <w:p>
            <w:pPr>
              <w:pStyle w:val="0"/>
              <w:jc w:val="center"/>
            </w:pPr>
            <w:r>
              <w:rPr>
                <w:sz w:val="24"/>
              </w:rPr>
              <w:t xml:space="preserve">42</w:t>
            </w:r>
          </w:p>
        </w:tc>
      </w:tr>
      <w:tr>
        <w:tc>
          <w:tcPr>
            <w:tcW w:w="5669" w:type="dxa"/>
          </w:tcPr>
          <w:p>
            <w:pPr>
              <w:pStyle w:val="0"/>
            </w:pPr>
            <w:r>
              <w:rPr>
                <w:sz w:val="24"/>
              </w:rPr>
              <w:t xml:space="preserve">Язь</w:t>
            </w:r>
          </w:p>
        </w:tc>
        <w:tc>
          <w:tcPr>
            <w:tcW w:w="3401" w:type="dxa"/>
          </w:tcPr>
          <w:p>
            <w:pPr>
              <w:pStyle w:val="0"/>
              <w:jc w:val="center"/>
            </w:pPr>
            <w:r>
              <w:rPr>
                <w:sz w:val="24"/>
              </w:rPr>
              <w:t xml:space="preserve">33</w:t>
            </w:r>
          </w:p>
        </w:tc>
      </w:tr>
      <w:tr>
        <w:tc>
          <w:tcPr>
            <w:tcW w:w="5669" w:type="dxa"/>
          </w:tcPr>
          <w:p>
            <w:pPr>
              <w:pStyle w:val="0"/>
            </w:pPr>
            <w:r>
              <w:rPr>
                <w:sz w:val="24"/>
              </w:rPr>
              <w:t xml:space="preserve">Байкальский омуль</w:t>
            </w:r>
          </w:p>
        </w:tc>
        <w:tc>
          <w:tcPr>
            <w:tcW w:w="3401" w:type="dxa"/>
          </w:tcPr>
          <w:p>
            <w:pPr>
              <w:pStyle w:val="0"/>
              <w:jc w:val="center"/>
            </w:pPr>
            <w:r>
              <w:rPr>
                <w:sz w:val="24"/>
              </w:rPr>
              <w:t xml:space="preserve">20</w:t>
            </w:r>
          </w:p>
        </w:tc>
      </w:tr>
    </w:tbl>
    <w:p>
      <w:pPr>
        <w:pStyle w:val="0"/>
        <w:jc w:val="both"/>
      </w:pPr>
      <w:r>
        <w:rPr>
          <w:sz w:val="24"/>
        </w:rPr>
      </w:r>
    </w:p>
    <w:p>
      <w:pPr>
        <w:pStyle w:val="0"/>
        <w:jc w:val="both"/>
      </w:pPr>
      <w:r>
        <w:rPr>
          <w:sz w:val="24"/>
        </w:rPr>
        <w:t xml:space="preserve">(пп. 32.1 введен </w:t>
      </w:r>
      <w:hyperlink w:history="0" r:id="rId75"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Приказом</w:t>
        </w:r>
      </w:hyperlink>
      <w:r>
        <w:rPr>
          <w:sz w:val="24"/>
        </w:rPr>
        <w:t xml:space="preserve"> Минсельхоза России от 22.07.2022 N 463)</w:t>
      </w:r>
    </w:p>
    <w:p>
      <w:pPr>
        <w:pStyle w:val="0"/>
        <w:jc w:val="both"/>
      </w:pPr>
      <w:r>
        <w:rPr>
          <w:sz w:val="24"/>
        </w:rPr>
      </w:r>
    </w:p>
    <w:p>
      <w:pPr>
        <w:pStyle w:val="0"/>
        <w:ind w:firstLine="540"/>
        <w:jc w:val="both"/>
      </w:pPr>
      <w:r>
        <w:rPr>
          <w:sz w:val="24"/>
        </w:rPr>
        <w:t xml:space="preserve">32.2. Промысловый размер определяется у рыб в свежем виде посредством измерения длины от вершины рыла (при закрытом рте) до основания средних лучей хвостового плавника.</w:t>
      </w:r>
    </w:p>
    <w:p>
      <w:pPr>
        <w:pStyle w:val="0"/>
        <w:jc w:val="both"/>
      </w:pPr>
      <w:r>
        <w:rPr>
          <w:sz w:val="24"/>
        </w:rPr>
        <w:t xml:space="preserve">(пп. 32.2 введен </w:t>
      </w:r>
      <w:hyperlink w:history="0" r:id="rId76"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Приказом</w:t>
        </w:r>
      </w:hyperlink>
      <w:r>
        <w:rPr>
          <w:sz w:val="24"/>
        </w:rPr>
        <w:t xml:space="preserve"> Минсельхоза России от 22.07.2022 N 463)</w:t>
      </w:r>
    </w:p>
    <w:p>
      <w:pPr>
        <w:pStyle w:val="0"/>
        <w:spacing w:before="240" w:lineRule="auto"/>
        <w:ind w:firstLine="540"/>
        <w:jc w:val="both"/>
      </w:pPr>
      <w:r>
        <w:rPr>
          <w:sz w:val="24"/>
        </w:rPr>
        <w:t xml:space="preserve">32.3. Добытые (выловленные) водные биоресурсы, имеющие промысловый размер меньше указанного в </w:t>
      </w:r>
      <w:hyperlink w:history="0" w:anchor="P543" w:tooltip="Промысловый размер водных биоресурсов для осуществления">
        <w:r>
          <w:rPr>
            <w:sz w:val="24"/>
            <w:color w:val="0000ff"/>
          </w:rPr>
          <w:t xml:space="preserve">таблице 3.1</w:t>
        </w:r>
      </w:hyperlink>
      <w:r>
        <w:rPr>
          <w:sz w:val="24"/>
        </w:rPr>
        <w:t xml:space="preserve">, подлежат немедленному выпуску в естественную среду обитания в живом виде с наименьшими повреждениями.</w:t>
      </w:r>
    </w:p>
    <w:p>
      <w:pPr>
        <w:pStyle w:val="0"/>
        <w:jc w:val="both"/>
      </w:pPr>
      <w:r>
        <w:rPr>
          <w:sz w:val="24"/>
        </w:rPr>
        <w:t xml:space="preserve">(пп. 32.3 введен </w:t>
      </w:r>
      <w:hyperlink w:history="0" r:id="rId77"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Приказом</w:t>
        </w:r>
      </w:hyperlink>
      <w:r>
        <w:rPr>
          <w:sz w:val="24"/>
        </w:rPr>
        <w:t xml:space="preserve"> Минсельхоза России от 22.07.2022 N 463)</w:t>
      </w:r>
    </w:p>
    <w:p>
      <w:pPr>
        <w:pStyle w:val="0"/>
        <w:spacing w:before="240" w:lineRule="auto"/>
        <w:ind w:firstLine="540"/>
        <w:jc w:val="both"/>
      </w:pPr>
      <w:r>
        <w:rPr>
          <w:sz w:val="24"/>
        </w:rPr>
        <w:t xml:space="preserve">33. Запрещается:</w:t>
      </w:r>
    </w:p>
    <w:p>
      <w:pPr>
        <w:pStyle w:val="0"/>
        <w:spacing w:before="240" w:lineRule="auto"/>
        <w:ind w:firstLine="540"/>
        <w:jc w:val="both"/>
      </w:pPr>
      <w:r>
        <w:rPr>
          <w:sz w:val="24"/>
        </w:rPr>
        <w:t xml:space="preserve">33.1. Применение:</w:t>
      </w:r>
    </w:p>
    <w:p>
      <w:pPr>
        <w:pStyle w:val="0"/>
        <w:spacing w:before="240" w:lineRule="auto"/>
        <w:ind w:firstLine="540"/>
        <w:jc w:val="both"/>
      </w:pPr>
      <w:r>
        <w:rPr>
          <w:sz w:val="24"/>
        </w:rPr>
        <w:t xml:space="preserve">орудий добычи (вылова), запрещенных для добычи (вылова) водных биоресурсов для целей промышленного рыболовства в соответствии с </w:t>
      </w:r>
      <w:hyperlink w:history="0" w:anchor="P348" w:tooltip="19. Запрещается применение:">
        <w:r>
          <w:rPr>
            <w:sz w:val="24"/>
            <w:color w:val="0000ff"/>
          </w:rPr>
          <w:t xml:space="preserve">пунктом 19</w:t>
        </w:r>
      </w:hyperlink>
      <w:r>
        <w:rPr>
          <w:sz w:val="24"/>
        </w:rPr>
        <w:t xml:space="preserve"> Правил рыболовства;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пп. 33.1 п. 33 признан частично недействующим со дня вынесения </w:t>
            </w:r>
            <w:hyperlink w:history="0" r:id="rId78" w:tooltip="Апелляционное определение Апелляционной коллегии Верховного Суда РФ от 10.12.2024 N АПЛ24-400 &lt;Об отмене Решения Верховного Суда РФ от 26.08.2024 N АКПИ24-533 и признании недействующим абзаца третьего подпункта 33.1 пункта 33 правил рыболовства для Байкальского рыбохозяйственного бассейна, утв. приказом Минсельхоза России от 24.04.2020 N 226&gt; {КонсультантПлюс}">
              <w:r>
                <w:rPr>
                  <w:sz w:val="24"/>
                  <w:color w:val="0000ff"/>
                </w:rPr>
                <w:t xml:space="preserve">Определения</w:t>
              </w:r>
            </w:hyperlink>
            <w:r>
              <w:rPr>
                <w:sz w:val="24"/>
                <w:color w:val="392c69"/>
              </w:rPr>
              <w:t xml:space="preserve"> ВС РФ от 10.12.2024 N АПЛ24-400.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сетей всех типов;</w:t>
      </w:r>
    </w:p>
    <w:p>
      <w:pPr>
        <w:pStyle w:val="0"/>
        <w:spacing w:before="240" w:lineRule="auto"/>
        <w:ind w:firstLine="540"/>
        <w:jc w:val="both"/>
      </w:pPr>
      <w:r>
        <w:rPr>
          <w:sz w:val="24"/>
        </w:rPr>
        <w:t xml:space="preserve">ставных и закидных неводов;</w:t>
      </w:r>
    </w:p>
    <w:p>
      <w:pPr>
        <w:pStyle w:val="0"/>
        <w:spacing w:before="240" w:lineRule="auto"/>
        <w:ind w:firstLine="540"/>
        <w:jc w:val="both"/>
      </w:pPr>
      <w:r>
        <w:rPr>
          <w:sz w:val="24"/>
        </w:rPr>
        <w:t xml:space="preserve">ловушек всех типов и конструкций;</w:t>
      </w:r>
    </w:p>
    <w:p>
      <w:pPr>
        <w:pStyle w:val="0"/>
        <w:spacing w:before="240" w:lineRule="auto"/>
        <w:ind w:firstLine="540"/>
        <w:jc w:val="both"/>
      </w:pPr>
      <w:r>
        <w:rPr>
          <w:sz w:val="24"/>
        </w:rPr>
        <w:t xml:space="preserve">удочек и спиннинговых снастей всех типов, систем и наименований с общим количеством крючков (одинарных, двойных или тройных) более 10 штук на орудиях добычи (вылова) у одного гражданина;</w:t>
      </w:r>
    </w:p>
    <w:p>
      <w:pPr>
        <w:pStyle w:val="0"/>
        <w:spacing w:before="240" w:lineRule="auto"/>
        <w:ind w:firstLine="540"/>
        <w:jc w:val="both"/>
      </w:pPr>
      <w:r>
        <w:rPr>
          <w:sz w:val="24"/>
        </w:rPr>
        <w:t xml:space="preserve">бормашовой уды с общим количеством крючков более 5 штук на орудиях добычи (вылова) у одного гражданина;</w:t>
      </w:r>
    </w:p>
    <w:p>
      <w:pPr>
        <w:pStyle w:val="0"/>
        <w:spacing w:before="240" w:lineRule="auto"/>
        <w:ind w:firstLine="540"/>
        <w:jc w:val="both"/>
      </w:pPr>
      <w:r>
        <w:rPr>
          <w:sz w:val="24"/>
        </w:rPr>
        <w:t xml:space="preserve">переметов (крючковых снастей, состоящих из шнура и прикрепленных к нему коротких поводков с крючками, на которые насажена приманка) с количеством крючков более 10 штук на орудиях добычи (вылова) у одного гражданина;</w:t>
      </w:r>
    </w:p>
    <w:p>
      <w:pPr>
        <w:pStyle w:val="0"/>
        <w:spacing w:before="240" w:lineRule="auto"/>
        <w:ind w:firstLine="540"/>
        <w:jc w:val="both"/>
      </w:pPr>
      <w:r>
        <w:rPr>
          <w:sz w:val="24"/>
        </w:rPr>
        <w:t xml:space="preserve">кружков (плавающих крючковых снастей для ловли хищных рыб, состоящих из диска, лески и крючков с насаженными на них живцами) и жерлиц (крючковых снастей для ловли хищных рыб, состоящих из лесораспускателя или катушки, лески и крючков с насаженными на них живцами) с общим количеством крючков более 10 штук на орудиях добычи (вылова) у одного гражданина;</w:t>
      </w:r>
    </w:p>
    <w:p>
      <w:pPr>
        <w:pStyle w:val="0"/>
        <w:spacing w:before="240" w:lineRule="auto"/>
        <w:ind w:firstLine="540"/>
        <w:jc w:val="both"/>
      </w:pPr>
      <w:r>
        <w:rPr>
          <w:sz w:val="24"/>
        </w:rPr>
        <w:t xml:space="preserve">корабликов (крючковых снастей, состоящих из плавучей платформы и прикрепленных к ним поводков, крючков с насаженной на них наживкой),</w:t>
      </w:r>
    </w:p>
    <w:p>
      <w:pPr>
        <w:pStyle w:val="0"/>
        <w:spacing w:before="240" w:lineRule="auto"/>
        <w:ind w:firstLine="540"/>
        <w:jc w:val="both"/>
      </w:pPr>
      <w:r>
        <w:rPr>
          <w:sz w:val="24"/>
        </w:rPr>
        <w:t xml:space="preserve">самодуров (крючковых донных снастей, состоящих из основной и дополнительной лески, груза, поводков с крючками и насаженной на них наживки) с общим количеством крючков более 5 штук на орудиях добычи (вылова) у гражданина;</w:t>
      </w:r>
    </w:p>
    <w:p>
      <w:pPr>
        <w:pStyle w:val="0"/>
        <w:spacing w:before="240" w:lineRule="auto"/>
        <w:ind w:firstLine="540"/>
        <w:jc w:val="both"/>
      </w:pPr>
      <w:r>
        <w:rPr>
          <w:sz w:val="24"/>
        </w:rPr>
        <w:t xml:space="preserve">тралящих и драгирующих орудий добычи (вылова);</w:t>
      </w:r>
    </w:p>
    <w:p>
      <w:pPr>
        <w:pStyle w:val="0"/>
        <w:spacing w:before="240" w:lineRule="auto"/>
        <w:ind w:firstLine="540"/>
        <w:jc w:val="both"/>
      </w:pPr>
      <w:r>
        <w:rPr>
          <w:sz w:val="24"/>
        </w:rPr>
        <w:t xml:space="preserve">отцеживающих и объячеивающих орудий добычи (вылова) и приспособлений, за исключением подъемников не более 1 штуки у одного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pPr>
        <w:pStyle w:val="0"/>
        <w:spacing w:before="240" w:lineRule="auto"/>
        <w:ind w:firstLine="540"/>
        <w:jc w:val="both"/>
      </w:pPr>
      <w:r>
        <w:rPr>
          <w:sz w:val="24"/>
        </w:rPr>
        <w:t xml:space="preserve">захватывающих орудий добычи (вылова);</w:t>
      </w:r>
    </w:p>
    <w:p>
      <w:pPr>
        <w:pStyle w:val="0"/>
        <w:spacing w:before="240" w:lineRule="auto"/>
        <w:ind w:firstLine="540"/>
        <w:jc w:val="both"/>
      </w:pPr>
      <w:r>
        <w:rPr>
          <w:sz w:val="24"/>
        </w:rPr>
        <w:t xml:space="preserve">самоловных ненаживных крючковых снастей;</w:t>
      </w:r>
    </w:p>
    <w:p>
      <w:pPr>
        <w:pStyle w:val="0"/>
        <w:spacing w:before="240" w:lineRule="auto"/>
        <w:ind w:firstLine="540"/>
        <w:jc w:val="both"/>
      </w:pPr>
      <w:r>
        <w:rPr>
          <w:sz w:val="24"/>
        </w:rPr>
        <w:t xml:space="preserve">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w:t>
      </w:r>
    </w:p>
    <w:p>
      <w:pPr>
        <w:pStyle w:val="0"/>
        <w:spacing w:before="240" w:lineRule="auto"/>
        <w:ind w:firstLine="540"/>
        <w:jc w:val="both"/>
      </w:pPr>
      <w:r>
        <w:rPr>
          <w:sz w:val="24"/>
        </w:rPr>
        <w:t xml:space="preserve">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и способов добычи (вылова);</w:t>
      </w:r>
    </w:p>
    <w:p>
      <w:pPr>
        <w:pStyle w:val="0"/>
        <w:spacing w:before="240" w:lineRule="auto"/>
        <w:ind w:firstLine="540"/>
        <w:jc w:val="both"/>
      </w:pPr>
      <w:r>
        <w:rPr>
          <w:sz w:val="24"/>
        </w:rPr>
        <w:t xml:space="preserve">огнестрельного и пневматического оружия.</w:t>
      </w:r>
    </w:p>
    <w:p>
      <w:pPr>
        <w:pStyle w:val="0"/>
        <w:spacing w:before="240" w:lineRule="auto"/>
        <w:ind w:firstLine="540"/>
        <w:jc w:val="both"/>
      </w:pPr>
      <w:r>
        <w:rPr>
          <w:sz w:val="24"/>
        </w:rPr>
        <w:t xml:space="preserve">33.2. Осуществлять добычу (вылов):</w:t>
      </w:r>
    </w:p>
    <w:p>
      <w:pPr>
        <w:pStyle w:val="0"/>
        <w:spacing w:before="240" w:lineRule="auto"/>
        <w:ind w:firstLine="540"/>
        <w:jc w:val="both"/>
      </w:pPr>
      <w:r>
        <w:rPr>
          <w:sz w:val="24"/>
        </w:rPr>
        <w:t xml:space="preserve">способом багрения, глушения, гона, а также способом добычи (вылова) водных биоресурсов с применением сетных орудий добычи (вылова) при котором пользователи водными биоресурсами используют различные предметы для создания шума на поверхности водного объекта или под водой в целях загона водных биоресурсов в используемые сети (далее - ботание и бряцание);</w:t>
      </w:r>
    </w:p>
    <w:p>
      <w:pPr>
        <w:pStyle w:val="0"/>
        <w:spacing w:before="240" w:lineRule="auto"/>
        <w:ind w:firstLine="540"/>
        <w:jc w:val="both"/>
      </w:pPr>
      <w:r>
        <w:rPr>
          <w:sz w:val="24"/>
        </w:rPr>
        <w:t xml:space="preserve">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(на подсветку) с судов и плавучих средств, а также ледового покрова водного объекта рыбохозяйственного значения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подводной охоты;</w:t>
      </w:r>
    </w:p>
    <w:p>
      <w:pPr>
        <w:pStyle w:val="0"/>
        <w:spacing w:before="240" w:lineRule="auto"/>
        <w:ind w:firstLine="540"/>
        <w:jc w:val="both"/>
      </w:pPr>
      <w:r>
        <w:rPr>
          <w:sz w:val="24"/>
        </w:rPr>
        <w:t xml:space="preserve">при помощи заграждения, частичного или полного перекрытия русел водных объектов, препятствующего свободному перемещению водных биоресурсов;</w:t>
      </w:r>
    </w:p>
    <w:p>
      <w:pPr>
        <w:pStyle w:val="0"/>
        <w:spacing w:before="240" w:lineRule="auto"/>
        <w:ind w:firstLine="540"/>
        <w:jc w:val="both"/>
      </w:pPr>
      <w:r>
        <w:rPr>
          <w:sz w:val="24"/>
        </w:rPr>
        <w:t xml:space="preserve">на дорожку (использование спиннинговой снасти с плавсредства, приводимого в движение парусом или мускульной силой человека) с использованием более 2 искусственных приманок на одно судно;</w:t>
      </w:r>
    </w:p>
    <w:p>
      <w:pPr>
        <w:pStyle w:val="0"/>
        <w:spacing w:before="240" w:lineRule="auto"/>
        <w:ind w:firstLine="540"/>
        <w:jc w:val="both"/>
      </w:pPr>
      <w:r>
        <w:rPr>
          <w:sz w:val="24"/>
        </w:rPr>
        <w:t xml:space="preserve">на троллинг (использование спиннинговой снасти с плавсредства, приводимого в движение мотором) с использованием более 2 искусственных приманок на одно судно;</w:t>
      </w:r>
    </w:p>
    <w:p>
      <w:pPr>
        <w:pStyle w:val="0"/>
        <w:spacing w:before="240" w:lineRule="auto"/>
        <w:ind w:firstLine="540"/>
        <w:jc w:val="both"/>
      </w:pPr>
      <w:r>
        <w:rPr>
          <w:sz w:val="24"/>
        </w:rPr>
        <w:t xml:space="preserve">посредством спуска воды из водных объектов рыбохозяйственного значения.</w:t>
      </w:r>
    </w:p>
    <w:p>
      <w:pPr>
        <w:pStyle w:val="0"/>
        <w:jc w:val="both"/>
      </w:pPr>
      <w:r>
        <w:rPr>
          <w:sz w:val="24"/>
        </w:rPr>
      </w:r>
    </w:p>
    <w:p>
      <w:pPr>
        <w:pStyle w:val="2"/>
        <w:outlineLvl w:val="1"/>
        <w:jc w:val="center"/>
      </w:pPr>
      <w:r>
        <w:rPr>
          <w:sz w:val="24"/>
        </w:rPr>
        <w:t xml:space="preserve">V. Традиционное рыболовство</w:t>
      </w:r>
    </w:p>
    <w:p>
      <w:pPr>
        <w:pStyle w:val="0"/>
        <w:jc w:val="both"/>
      </w:pPr>
      <w:r>
        <w:rPr>
          <w:sz w:val="24"/>
        </w:rPr>
      </w:r>
    </w:p>
    <w:bookmarkStart w:id="606" w:name="P606"/>
    <w:bookmarkEnd w:id="606"/>
    <w:p>
      <w:pPr>
        <w:pStyle w:val="0"/>
        <w:ind w:firstLine="540"/>
        <w:jc w:val="both"/>
      </w:pPr>
      <w:r>
        <w:rPr>
          <w:sz w:val="24"/>
        </w:rPr>
        <w:t xml:space="preserve">34.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обязаны соблюдать Требования по сохранению водных биоресурсов, установленные в </w:t>
      </w:r>
      <w:hyperlink w:history="0" w:anchor="P86" w:tooltip="II. Требования к сохранению водных биоресурсов">
        <w:r>
          <w:rPr>
            <w:sz w:val="24"/>
            <w:color w:val="0000ff"/>
          </w:rPr>
          <w:t xml:space="preserve">главе II</w:t>
        </w:r>
      </w:hyperlink>
      <w:r>
        <w:rPr>
          <w:sz w:val="24"/>
        </w:rPr>
        <w:t xml:space="preserve"> Правил рыболовства.</w:t>
      </w:r>
    </w:p>
    <w:p>
      <w:pPr>
        <w:pStyle w:val="0"/>
        <w:spacing w:before="240" w:lineRule="auto"/>
        <w:ind w:firstLine="540"/>
        <w:jc w:val="both"/>
      </w:pPr>
      <w:r>
        <w:rPr>
          <w:sz w:val="24"/>
        </w:rPr>
        <w:t xml:space="preserve">35.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без применения судов:</w:t>
      </w:r>
    </w:p>
    <w:p>
      <w:pPr>
        <w:pStyle w:val="0"/>
        <w:spacing w:before="240" w:lineRule="auto"/>
        <w:ind w:firstLine="540"/>
        <w:jc w:val="both"/>
      </w:pPr>
      <w:r>
        <w:rPr>
          <w:sz w:val="24"/>
        </w:rPr>
        <w:t xml:space="preserve">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w:t>
      </w:r>
    </w:p>
    <w:p>
      <w:pPr>
        <w:pStyle w:val="0"/>
        <w:spacing w:before="240" w:lineRule="auto"/>
        <w:ind w:firstLine="540"/>
        <w:jc w:val="both"/>
      </w:pPr>
      <w:r>
        <w:rPr>
          <w:sz w:val="24"/>
        </w:rPr>
        <w:t xml:space="preserve">представляют в территориальные органы Росрыболовства сведения о добыче (вылове) водных биоресурсов:</w:t>
      </w:r>
    </w:p>
    <w:p>
      <w:pPr>
        <w:pStyle w:val="0"/>
        <w:spacing w:before="240" w:lineRule="auto"/>
        <w:ind w:firstLine="540"/>
        <w:jc w:val="both"/>
      </w:pPr>
      <w:r>
        <w:rPr>
          <w:sz w:val="24"/>
        </w:rPr>
        <w:t xml:space="preserve">не позднее 18 и 3 числа каждого месяца по состоянию на 15 и последнее число месяца - в случае осуществления добычи (вылова) с предоставлением рыболовного (рыбопромыслового) участка;</w:t>
      </w:r>
    </w:p>
    <w:p>
      <w:pPr>
        <w:pStyle w:val="0"/>
        <w:spacing w:before="240" w:lineRule="auto"/>
        <w:ind w:firstLine="540"/>
        <w:jc w:val="both"/>
      </w:pPr>
      <w:r>
        <w:rPr>
          <w:sz w:val="24"/>
        </w:rPr>
        <w:t xml:space="preserve">ежегодно, не позднее 20 января года, следующего за отчетным, - в случае осуществления добычи (вылова) без предоставления рыболовного (рыбопромыслового) участка;</w:t>
      </w:r>
    </w:p>
    <w:p>
      <w:pPr>
        <w:pStyle w:val="0"/>
        <w:spacing w:before="240" w:lineRule="auto"/>
        <w:ind w:firstLine="540"/>
        <w:jc w:val="both"/>
      </w:pPr>
      <w:r>
        <w:rPr>
          <w:sz w:val="24"/>
        </w:rPr>
        <w:t xml:space="preserve">при осуществлении добычи (вылова) млекопитающих содержат в надлежащем порядке участки забоя и разделки туш млекопитающих;</w:t>
      </w:r>
    </w:p>
    <w:p>
      <w:pPr>
        <w:pStyle w:val="0"/>
        <w:spacing w:before="240" w:lineRule="auto"/>
        <w:ind w:firstLine="540"/>
        <w:jc w:val="both"/>
      </w:pPr>
      <w:r>
        <w:rPr>
          <w:sz w:val="24"/>
        </w:rPr>
        <w:t xml:space="preserve">36.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 промысловый журнал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79" w:tooltip="Федеральный закон от 20.12.2004 N 166-ФЗ (ред. от 08.03.2026) &quot;О рыболовстве и сохранении водных биологических ресурсов&quot; {КонсультантПлюс}">
        <w:r>
          <w:rPr>
            <w:sz w:val="24"/>
            <w:color w:val="0000ff"/>
          </w:rPr>
          <w:t xml:space="preserve">Статья 43.3</w:t>
        </w:r>
      </w:hyperlink>
      <w:r>
        <w:rPr>
          <w:sz w:val="24"/>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2007, N 50, ст. 6246).</w:t>
      </w:r>
    </w:p>
    <w:p>
      <w:pPr>
        <w:pStyle w:val="0"/>
        <w:jc w:val="both"/>
      </w:pPr>
      <w:r>
        <w:rPr>
          <w:sz w:val="24"/>
        </w:rPr>
      </w:r>
    </w:p>
    <w:p>
      <w:pPr>
        <w:pStyle w:val="0"/>
        <w:ind w:firstLine="540"/>
        <w:jc w:val="both"/>
      </w:pPr>
      <w:r>
        <w:rPr>
          <w:sz w:val="24"/>
        </w:rPr>
        <w:t xml:space="preserve">37. При осуществлении традиционного рыболовства на сформированном для этой цели рыболовном (рыбопромысловом) участке лица, указанные в </w:t>
      </w:r>
      <w:hyperlink w:history="0" w:anchor="P606" w:tooltip="34. Лица, относящиеся к коренным малочисленным народам Севера, Сибири и Дальнего Востока Российской Федерации, и их общины при осуществлении традиционного рыболовства обязаны соблюдать Требования по сохранению водных биоресурсов, установленные в главе II Правил рыболовства.">
        <w:r>
          <w:rPr>
            <w:sz w:val="24"/>
            <w:color w:val="0000ff"/>
          </w:rPr>
          <w:t xml:space="preserve">пункте 34</w:t>
        </w:r>
      </w:hyperlink>
      <w:r>
        <w:rPr>
          <w:sz w:val="24"/>
        </w:rPr>
        <w:t xml:space="preserve"> Правил рыболовства, должны иметь договор пользования этим рыболовным участком или договор о предоставлении этого рыбопромыслового участка.</w:t>
      </w:r>
    </w:p>
    <w:p>
      <w:pPr>
        <w:pStyle w:val="0"/>
        <w:spacing w:before="240" w:lineRule="auto"/>
        <w:ind w:firstLine="540"/>
        <w:jc w:val="both"/>
      </w:pPr>
      <w:r>
        <w:rPr>
          <w:sz w:val="24"/>
        </w:rPr>
        <w:t xml:space="preserve">38. Традиционное рыболовство без предоставления рыболовного (рыбопромыслового) участка осуществляется без разрешения на добычу (вылов) водных биоресурсов, за исключением редких и находящихся под угрозой исчезновения, занесенных в Красную книгу Российской Федерации, видов водных биоресурсов.</w:t>
      </w:r>
    </w:p>
    <w:p>
      <w:pPr>
        <w:pStyle w:val="0"/>
        <w:spacing w:before="240" w:lineRule="auto"/>
        <w:ind w:firstLine="540"/>
        <w:jc w:val="both"/>
      </w:pPr>
      <w:r>
        <w:rPr>
          <w:sz w:val="24"/>
        </w:rP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w:t>
      </w:r>
      <w:hyperlink w:history="0" w:anchor="P80" w:tooltip="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w:r>
          <w:rPr>
            <w:sz w:val="24"/>
            <w:color w:val="0000ff"/>
          </w:rPr>
          <w:t xml:space="preserve">пунктом 7</w:t>
        </w:r>
      </w:hyperlink>
      <w:r>
        <w:rPr>
          <w:sz w:val="24"/>
        </w:rPr>
        <w:t xml:space="preserve"> Правил рыболовства;</w:t>
      </w:r>
    </w:p>
    <w:p>
      <w:pPr>
        <w:pStyle w:val="0"/>
        <w:spacing w:before="240" w:lineRule="auto"/>
        <w:ind w:firstLine="540"/>
        <w:jc w:val="both"/>
      </w:pPr>
      <w:r>
        <w:rPr>
          <w:sz w:val="24"/>
        </w:rPr>
        <w:t xml:space="preserve">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рыболовного (рыбопромыслового) участка, должны иметь при себе паспорт гражданина Российской Федерации или иной документ, удостоверяющий личность.</w:t>
      </w:r>
    </w:p>
    <w:p>
      <w:pPr>
        <w:pStyle w:val="0"/>
        <w:spacing w:before="240" w:lineRule="auto"/>
        <w:ind w:firstLine="540"/>
        <w:jc w:val="both"/>
      </w:pPr>
      <w:r>
        <w:rPr>
          <w:sz w:val="24"/>
        </w:rPr>
        <w:t xml:space="preserve">39.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использования судов, имеют право на применение традиционных орудий и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80" w:tooltip="Федеральный закон от 24.04.1995 N 52-ФЗ (ред. от 31.07.2025) &quot;О животном мире&quot; {КонсультантПлюс}">
        <w:r>
          <w:rPr>
            <w:sz w:val="24"/>
            <w:color w:val="0000ff"/>
          </w:rPr>
          <w:t xml:space="preserve">Статья 48</w:t>
        </w:r>
      </w:hyperlink>
      <w:r>
        <w:rPr>
          <w:sz w:val="24"/>
        </w:rPr>
        <w:t xml:space="preserve"> Федерального закона от 24 апреля 1995 года N 52-ФЗ "О животном мире" (Собрание законодательства Российской Федерации, 1995, N 17, ст. 1462; 2005, N 1, ст. 25; 2006, N 1, ст. 10; 2007, N 1, ст. 21; N 50, ст. 6246; 2008, N 49, ст. 5748; 2009, N 30, ст. 3735; 2011, N 30, ст. 4590; 2013, N 19, ст. 2331; 2015, N 29, ст. 4359; 2016, N 27, ст. 4282; 2018, N 53, ст. 8401; 2020, N 8, ст. 920, 2020, N 17, ст. 2725).</w:t>
      </w:r>
    </w:p>
    <w:p>
      <w:pPr>
        <w:pStyle w:val="0"/>
        <w:jc w:val="both"/>
      </w:pPr>
      <w:r>
        <w:rPr>
          <w:sz w:val="24"/>
        </w:rPr>
      </w:r>
    </w:p>
    <w:p>
      <w:pPr>
        <w:pStyle w:val="0"/>
        <w:ind w:firstLine="540"/>
        <w:jc w:val="both"/>
      </w:pPr>
      <w:r>
        <w:rPr>
          <w:sz w:val="24"/>
        </w:rPr>
        <w:t xml:space="preserve">40.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pPr>
        <w:pStyle w:val="0"/>
        <w:spacing w:before="240" w:lineRule="auto"/>
        <w:ind w:firstLine="540"/>
        <w:jc w:val="both"/>
      </w:pPr>
      <w:r>
        <w:rPr>
          <w:sz w:val="24"/>
        </w:rPr>
        <w:t xml:space="preserve">осуществлять добычу (вылов) водных биоресурсов на основании разрешения на добычу (вылов) с превышением объемов распределенных им квот добычи (вылова) по районам и видам водных биоресурсов (за исключением добычи (вылова) водных биоресурсов (кроме омуля байкальского)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лиц, относящихся к коренным малочисленным народам Севера, Сибири и Дальнего Востока Российской Федерации, или их общин);</w:t>
      </w:r>
    </w:p>
    <w:p>
      <w:pPr>
        <w:pStyle w:val="0"/>
        <w:spacing w:before="240" w:lineRule="auto"/>
        <w:ind w:firstLine="540"/>
        <w:jc w:val="both"/>
      </w:pPr>
      <w:r>
        <w:rPr>
          <w:sz w:val="24"/>
        </w:rPr>
        <w:t xml:space="preserve">выбрасывать добытые (выловленные) водные биоресурсы, разрешенные для добычи (вылова).</w:t>
      </w:r>
    </w:p>
    <w:p>
      <w:pPr>
        <w:pStyle w:val="0"/>
        <w:spacing w:before="240" w:lineRule="auto"/>
        <w:ind w:firstLine="540"/>
        <w:jc w:val="both"/>
      </w:pPr>
      <w:r>
        <w:rPr>
          <w:sz w:val="24"/>
        </w:rPr>
        <w:t xml:space="preserve">41. 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на добычу (вылов) водных биоресурсов и (или) решении о предоставлении водных биоресурсов в пользование для осуществления традиционного рыболовства и менее промысловой меры, должны, независимо от состояния, выпускаться в естественную среду обитания с наименьшими повреждениями.</w:t>
      </w:r>
    </w:p>
    <w:p>
      <w:pPr>
        <w:pStyle w:val="0"/>
        <w:spacing w:before="240" w:lineRule="auto"/>
        <w:ind w:firstLine="540"/>
        <w:jc w:val="both"/>
      </w:pPr>
      <w:r>
        <w:rPr>
          <w:sz w:val="24"/>
        </w:rPr>
        <w:t xml:space="preserve">42. При традиционном рыболовстве запрещается осуществлять добычу (вылов) байкальской нерпы:</w:t>
      </w:r>
    </w:p>
    <w:p>
      <w:pPr>
        <w:pStyle w:val="0"/>
        <w:spacing w:before="240" w:lineRule="auto"/>
        <w:ind w:firstLine="540"/>
        <w:jc w:val="both"/>
      </w:pPr>
      <w:r>
        <w:rPr>
          <w:sz w:val="24"/>
        </w:rPr>
        <w:t xml:space="preserve">с использованием огнестрельного оружия - находящейся в водном объекте рыбохозяйственного значения на плаву, а также на плавающих льдинах;</w:t>
      </w:r>
    </w:p>
    <w:p>
      <w:pPr>
        <w:pStyle w:val="0"/>
        <w:spacing w:before="240" w:lineRule="auto"/>
        <w:ind w:firstLine="540"/>
        <w:jc w:val="both"/>
      </w:pPr>
      <w:r>
        <w:rPr>
          <w:sz w:val="24"/>
        </w:rPr>
        <w:t xml:space="preserve">с использованием гладкоствольных ружей - повсеместно;</w:t>
      </w:r>
    </w:p>
    <w:p>
      <w:pPr>
        <w:pStyle w:val="0"/>
        <w:spacing w:before="240" w:lineRule="auto"/>
        <w:ind w:firstLine="540"/>
        <w:jc w:val="both"/>
      </w:pPr>
      <w:r>
        <w:rPr>
          <w:sz w:val="24"/>
        </w:rPr>
        <w:t xml:space="preserve">крючковой снастью;</w:t>
      </w:r>
    </w:p>
    <w:p>
      <w:pPr>
        <w:pStyle w:val="0"/>
        <w:spacing w:before="240" w:lineRule="auto"/>
        <w:ind w:firstLine="540"/>
        <w:jc w:val="both"/>
      </w:pPr>
      <w:r>
        <w:rPr>
          <w:sz w:val="24"/>
        </w:rPr>
        <w:t xml:space="preserve">с 1 января по 10 апреля и с распаления льда по 31 декабря;</w:t>
      </w:r>
    </w:p>
    <w:p>
      <w:pPr>
        <w:pStyle w:val="0"/>
        <w:spacing w:before="240" w:lineRule="auto"/>
        <w:ind w:firstLine="540"/>
        <w:jc w:val="both"/>
      </w:pPr>
      <w:r>
        <w:rPr>
          <w:sz w:val="24"/>
        </w:rPr>
        <w:t xml:space="preserve">детенышей байкальской нерпы на стадии белька и кормящих самок.</w:t>
      </w:r>
    </w:p>
    <w:p>
      <w:pPr>
        <w:pStyle w:val="0"/>
        <w:spacing w:before="240" w:lineRule="auto"/>
        <w:ind w:firstLine="540"/>
        <w:jc w:val="both"/>
      </w:pPr>
      <w:r>
        <w:rPr>
          <w:sz w:val="24"/>
        </w:rPr>
        <w:t xml:space="preserve">43. Запрещается добыча (вылов):</w:t>
      </w:r>
    </w:p>
    <w:p>
      <w:pPr>
        <w:pStyle w:val="0"/>
        <w:spacing w:before="240" w:lineRule="auto"/>
        <w:ind w:firstLine="540"/>
        <w:jc w:val="both"/>
      </w:pPr>
      <w:r>
        <w:rPr>
          <w:sz w:val="24"/>
        </w:rPr>
        <w:t xml:space="preserve">всех видов водных биоресурсов - в Чивыркуйском заливе озера Байкал и реках, впадающих в него, - с распаления льда по 20 июня (за исключением добычи (вылова) омуля байкальского);</w:t>
      </w:r>
    </w:p>
    <w:p>
      <w:pPr>
        <w:pStyle w:val="0"/>
        <w:spacing w:before="240" w:lineRule="auto"/>
        <w:ind w:firstLine="540"/>
        <w:jc w:val="both"/>
      </w:pPr>
      <w:r>
        <w:rPr>
          <w:sz w:val="24"/>
        </w:rPr>
        <w:t xml:space="preserve">всех видов водных биоресурсов в бассейне реки Баргузин, а также на расстоянии менее 3 км, отмеряемых вправо, влево и вглубь Баргузинского залива озера Байкал от устья реки Баргузин, - с распаления льда по 5 июля (за исключением добычи (вылова) сазана (жилая форма) и омуля байкальского) и с 15 августа по 31 октября;</w:t>
      </w:r>
    </w:p>
    <w:p>
      <w:pPr>
        <w:pStyle w:val="0"/>
        <w:spacing w:before="240" w:lineRule="auto"/>
        <w:ind w:firstLine="540"/>
        <w:jc w:val="both"/>
      </w:pPr>
      <w:r>
        <w:rPr>
          <w:sz w:val="24"/>
        </w:rPr>
        <w:t xml:space="preserve">омуля байкальского в иных реках (включая их притоки), впадающих в озеро Байкал, не указанных в </w:t>
      </w:r>
      <w:hyperlink w:history="0" w:anchor="P262" w:tooltip="17.1. Всех видов водных биоресурсов:">
        <w:r>
          <w:rPr>
            <w:sz w:val="24"/>
            <w:color w:val="0000ff"/>
          </w:rPr>
          <w:t xml:space="preserve">пункте 17.1</w:t>
        </w:r>
      </w:hyperlink>
      <w:r>
        <w:rPr>
          <w:sz w:val="24"/>
        </w:rPr>
        <w:t xml:space="preserve"> Правил рыболовства, а также на расстоянии менее 0,5 км, отмеряемых вправо, влево и вглубь озера Байкал от устьев этих рек - с 15 августа по 31 октября;</w:t>
      </w:r>
    </w:p>
    <w:p>
      <w:pPr>
        <w:pStyle w:val="0"/>
        <w:spacing w:before="240" w:lineRule="auto"/>
        <w:ind w:firstLine="540"/>
        <w:jc w:val="both"/>
      </w:pPr>
      <w:r>
        <w:rPr>
          <w:sz w:val="24"/>
        </w:rPr>
        <w:t xml:space="preserve">в запретные сроки (периоды), установленные для промышленного рыболовства в соответствии с </w:t>
      </w:r>
      <w:hyperlink w:history="0" w:anchor="P263" w:tooltip="17.1.1. В бассейнах рек Кичера и Верхняя Ангара, озере Иркана и заливе Ангарский Сор озера Байкал - с 1 мая по 30 июня.">
        <w:r>
          <w:rPr>
            <w:sz w:val="24"/>
            <w:color w:val="0000ff"/>
          </w:rPr>
          <w:t xml:space="preserve">пунктами 17.1.1</w:t>
        </w:r>
      </w:hyperlink>
      <w:r>
        <w:rPr>
          <w:sz w:val="24"/>
        </w:rPr>
        <w:t xml:space="preserve"> - </w:t>
      </w:r>
      <w:hyperlink w:history="0" w:anchor="P267" w:tooltip="17.1.4. В реках Большой Чивыркуй, Безымянная, а также на расстояниях менее 3 км, отмеряемых вправо, влево и вглубь Чивыркуйского залива от устья реки Большой Чивыркуй, - с 10 августа по 10 ноября;">
        <w:r>
          <w:rPr>
            <w:sz w:val="24"/>
            <w:color w:val="0000ff"/>
          </w:rPr>
          <w:t xml:space="preserve">17.1.4</w:t>
        </w:r>
      </w:hyperlink>
      <w:r>
        <w:rPr>
          <w:sz w:val="24"/>
        </w:rPr>
        <w:t xml:space="preserve">, </w:t>
      </w:r>
      <w:hyperlink w:history="0" w:anchor="P269" w:tooltip="17.1.6. В прибрежной зоне шириной 2 км вокруг острова Бакланий, расположенного в Чивыркуйском заливе озера Байкал, отмеряемой от береговой линии острова, - с периода ледостава до распаления льда.">
        <w:r>
          <w:rPr>
            <w:sz w:val="24"/>
            <w:color w:val="0000ff"/>
          </w:rPr>
          <w:t xml:space="preserve">17.1.6</w:t>
        </w:r>
      </w:hyperlink>
      <w:r>
        <w:rPr>
          <w:sz w:val="24"/>
        </w:rPr>
        <w:t xml:space="preserve">, </w:t>
      </w:r>
      <w:hyperlink w:history="0" w:anchor="P271" w:tooltip="17.1.8. В озере Духовое - с 10 мая по 5 июля.">
        <w:r>
          <w:rPr>
            <w:sz w:val="24"/>
            <w:color w:val="0000ff"/>
          </w:rPr>
          <w:t xml:space="preserve">17.1.8</w:t>
        </w:r>
      </w:hyperlink>
      <w:r>
        <w:rPr>
          <w:sz w:val="24"/>
        </w:rPr>
        <w:t xml:space="preserve"> - </w:t>
      </w:r>
      <w:hyperlink w:history="0" w:anchor="P330" w:tooltip="17.8. Налима в водных объектах рыбохозяйственного значения Забайкальского края - с 20 ноября по 31 декабря.">
        <w:r>
          <w:rPr>
            <w:sz w:val="24"/>
            <w:color w:val="0000ff"/>
          </w:rPr>
          <w:t xml:space="preserve">17.8</w:t>
        </w:r>
      </w:hyperlink>
      <w:r>
        <w:rPr>
          <w:sz w:val="24"/>
        </w:rPr>
        <w:t xml:space="preserve"> Правил рыболовства;</w:t>
      </w:r>
    </w:p>
    <w:p>
      <w:pPr>
        <w:pStyle w:val="0"/>
        <w:spacing w:before="240" w:lineRule="auto"/>
        <w:ind w:firstLine="540"/>
        <w:jc w:val="both"/>
      </w:pPr>
      <w:r>
        <w:rPr>
          <w:sz w:val="24"/>
        </w:rPr>
        <w:t xml:space="preserve">на предоставленных в пользование рыбоводных участках и предоставленных для осуществления промышленного рыболовства рыболовных (рыбопромысловых) участках, за исключением традиционного рыболовства удебными орудиями добычи (вылова) на рыболовных (рыбопромысловых) участках, предоставленных для осуществления промышленного рыболовства.</w:t>
      </w:r>
    </w:p>
    <w:p>
      <w:pPr>
        <w:pStyle w:val="0"/>
        <w:spacing w:before="240" w:lineRule="auto"/>
        <w:ind w:firstLine="540"/>
        <w:jc w:val="both"/>
      </w:pPr>
      <w:r>
        <w:rPr>
          <w:sz w:val="24"/>
        </w:rPr>
        <w:t xml:space="preserve">44. Виды запретных орудий и способов добычи (вылова) водных биоресурсов:</w:t>
      </w:r>
    </w:p>
    <w:p>
      <w:pPr>
        <w:pStyle w:val="0"/>
        <w:spacing w:before="240" w:lineRule="auto"/>
        <w:ind w:firstLine="540"/>
        <w:jc w:val="both"/>
      </w:pPr>
      <w:r>
        <w:rPr>
          <w:sz w:val="24"/>
        </w:rPr>
        <w:t xml:space="preserve">44.1. На рыболовных (рыбопромысловых) участках, предоставленных для осуществления традиционного рыболовства, - все запрещенные к применению орудия и способы добычи (вылова) в соответствии с </w:t>
      </w:r>
      <w:hyperlink w:history="0" w:anchor="P348" w:tooltip="19. Запрещается применение:">
        <w:r>
          <w:rPr>
            <w:sz w:val="24"/>
            <w:color w:val="0000ff"/>
          </w:rPr>
          <w:t xml:space="preserve">пунктами 19</w:t>
        </w:r>
      </w:hyperlink>
      <w:r>
        <w:rPr>
          <w:sz w:val="24"/>
        </w:rPr>
        <w:t xml:space="preserve"> и </w:t>
      </w:r>
      <w:hyperlink w:history="0" w:anchor="P357" w:tooltip="20. Запрещается установка (использование):">
        <w:r>
          <w:rPr>
            <w:sz w:val="24"/>
            <w:color w:val="0000ff"/>
          </w:rPr>
          <w:t xml:space="preserve">20</w:t>
        </w:r>
      </w:hyperlink>
      <w:r>
        <w:rPr>
          <w:sz w:val="24"/>
        </w:rPr>
        <w:t xml:space="preserve"> Правил рыболовства.</w:t>
      </w:r>
    </w:p>
    <w:p>
      <w:pPr>
        <w:pStyle w:val="0"/>
        <w:spacing w:before="240" w:lineRule="auto"/>
        <w:ind w:firstLine="540"/>
        <w:jc w:val="both"/>
      </w:pPr>
      <w:r>
        <w:rPr>
          <w:sz w:val="24"/>
        </w:rPr>
        <w:t xml:space="preserve">44.2. За пределами рыболовных (рыбопромысловых) участков, предоставленных для осуществления традиционного рыболовства, запрещаются все орудия и способы добычи (вылова), не являющиеся традиционными, за исключением:</w:t>
      </w:r>
    </w:p>
    <w:p>
      <w:pPr>
        <w:pStyle w:val="0"/>
        <w:spacing w:before="240" w:lineRule="auto"/>
        <w:ind w:firstLine="540"/>
        <w:jc w:val="both"/>
      </w:pPr>
      <w:r>
        <w:rPr>
          <w:sz w:val="24"/>
        </w:rPr>
        <w:t xml:space="preserve">а) при добыче (вылове) рыб (за исключением омуля байкальского):</w:t>
      </w:r>
    </w:p>
    <w:p>
      <w:pPr>
        <w:pStyle w:val="0"/>
        <w:spacing w:before="240" w:lineRule="auto"/>
        <w:ind w:firstLine="540"/>
        <w:jc w:val="both"/>
      </w:pPr>
      <w:r>
        <w:rPr>
          <w:sz w:val="24"/>
        </w:rPr>
        <w:t xml:space="preserve">ставной или плавной сети, имеющей длину по верхней подборе не более 30 м и размер (шаг) ячеи не менее 22 мм;</w:t>
      </w:r>
    </w:p>
    <w:p>
      <w:pPr>
        <w:pStyle w:val="0"/>
        <w:spacing w:before="240" w:lineRule="auto"/>
        <w:ind w:firstLine="540"/>
        <w:jc w:val="both"/>
      </w:pPr>
      <w:r>
        <w:rPr>
          <w:sz w:val="24"/>
        </w:rPr>
        <w:t xml:space="preserve">бредня, имеющего высоту не более 4 м, длину по верхней подборе не более 35 м и размер (шаг) ячеи не менее 10 мм;</w:t>
      </w:r>
    </w:p>
    <w:p>
      <w:pPr>
        <w:pStyle w:val="0"/>
        <w:spacing w:before="240" w:lineRule="auto"/>
        <w:ind w:firstLine="540"/>
        <w:jc w:val="both"/>
      </w:pPr>
      <w:r>
        <w:rPr>
          <w:sz w:val="24"/>
        </w:rPr>
        <w:t xml:space="preserve">ловушек (мереж, вентерей, сурп (плетеная корзина с четырехугольным или конусообразным устьем и постепенно суживающимся глухим окончанием)) с размером (шагом) ячеи (или расстоянием между прутьями) не менее 22 мм;</w:t>
      </w:r>
    </w:p>
    <w:p>
      <w:pPr>
        <w:pStyle w:val="0"/>
        <w:spacing w:before="240" w:lineRule="auto"/>
        <w:ind w:firstLine="540"/>
        <w:jc w:val="both"/>
      </w:pPr>
      <w:r>
        <w:rPr>
          <w:sz w:val="24"/>
        </w:rPr>
        <w:t xml:space="preserve">удебных орудий добычи (вылова) с общим количеством крючков не более 10 штук на орудиях добычи (вылова) у одного физического лица, относящегося к коренным малочисленным народам Севера, Сибири и Дальнего Востока Российской Федерации;</w:t>
      </w:r>
    </w:p>
    <w:p>
      <w:pPr>
        <w:pStyle w:val="0"/>
        <w:spacing w:before="240" w:lineRule="auto"/>
        <w:ind w:firstLine="540"/>
        <w:jc w:val="both"/>
      </w:pPr>
      <w:r>
        <w:rPr>
          <w:sz w:val="24"/>
        </w:rPr>
        <w:t xml:space="preserve">б) при осуществлении добычи (вылова) байкальской нерпы с использованием сетей высотой не более 4 м, длиной по верхней подборе не более 8 м и с размером (шагом) ячеи не менее 120 мм, а также нарезного оружия калибра 5,6 мм с использованием усиленного заряда в патроне;</w:t>
      </w:r>
    </w:p>
    <w:p>
      <w:pPr>
        <w:pStyle w:val="0"/>
        <w:spacing w:before="240" w:lineRule="auto"/>
        <w:ind w:firstLine="540"/>
        <w:jc w:val="both"/>
      </w:pPr>
      <w:r>
        <w:rPr>
          <w:sz w:val="24"/>
        </w:rPr>
        <w:t xml:space="preserve">в) при осуществлении добычи (вылова) омуля байкальского:</w:t>
      </w:r>
    </w:p>
    <w:p>
      <w:pPr>
        <w:pStyle w:val="0"/>
        <w:spacing w:before="240" w:lineRule="auto"/>
        <w:ind w:firstLine="540"/>
        <w:jc w:val="both"/>
      </w:pPr>
      <w:r>
        <w:rPr>
          <w:sz w:val="24"/>
        </w:rPr>
        <w:t xml:space="preserve">одной бормашовой уды, удочки или спиннинга с количеством крючков не более 5 штук на орудие добычи (вылова) у одного физического лица, относящегося к коренным малочисленным народам Севера, Сибири и Дальнего Востока Российской Федерации.</w:t>
      </w:r>
    </w:p>
    <w:p>
      <w:pPr>
        <w:pStyle w:val="0"/>
        <w:spacing w:before="240" w:lineRule="auto"/>
        <w:ind w:firstLine="540"/>
        <w:jc w:val="both"/>
      </w:pPr>
      <w:r>
        <w:rPr>
          <w:sz w:val="24"/>
        </w:rPr>
        <w:t xml:space="preserve">44.3. Запрещается при осуществлении добычи (вылова) омуля байкальского в рыбопромысловых районах озера Байкал (</w:t>
      </w:r>
      <w:hyperlink w:history="0" w:anchor="P692" w:tooltip="СХЕМА">
        <w:r>
          <w:rPr>
            <w:sz w:val="24"/>
            <w:color w:val="0000ff"/>
          </w:rPr>
          <w:t xml:space="preserve">приложение N 1</w:t>
        </w:r>
      </w:hyperlink>
      <w:r>
        <w:rPr>
          <w:sz w:val="24"/>
        </w:rPr>
        <w:t xml:space="preserve"> к Правилам рыболовства "Схема размещения рыбопромысловых районов в северной части озера Байкал", </w:t>
      </w:r>
      <w:hyperlink w:history="0" w:anchor="P715" w:tooltip="СХЕМА">
        <w:r>
          <w:rPr>
            <w:sz w:val="24"/>
            <w:color w:val="0000ff"/>
          </w:rPr>
          <w:t xml:space="preserve">приложение N 2</w:t>
        </w:r>
      </w:hyperlink>
      <w:r>
        <w:rPr>
          <w:sz w:val="24"/>
        </w:rPr>
        <w:t xml:space="preserve"> к Правилам рыболовства "Схема размещения рыбопромысловых районов в южной части озера Байкал", </w:t>
      </w:r>
      <w:hyperlink w:history="0" w:anchor="P737" w:tooltip="КООРДИНАТЫ">
        <w:r>
          <w:rPr>
            <w:sz w:val="24"/>
            <w:color w:val="0000ff"/>
          </w:rPr>
          <w:t xml:space="preserve">приложение N 3</w:t>
        </w:r>
      </w:hyperlink>
      <w:r>
        <w:rPr>
          <w:sz w:val="24"/>
        </w:rPr>
        <w:t xml:space="preserve"> к Правилам рыболовства) применение орудий добычи (вылова) с размером (шагом) ячеи (в мм) иным, чем указано в таблице 4:</w:t>
      </w:r>
    </w:p>
    <w:p>
      <w:pPr>
        <w:pStyle w:val="0"/>
        <w:jc w:val="both"/>
      </w:pPr>
      <w:r>
        <w:rPr>
          <w:sz w:val="24"/>
        </w:rPr>
      </w:r>
    </w:p>
    <w:p>
      <w:pPr>
        <w:pStyle w:val="0"/>
        <w:outlineLvl w:val="2"/>
        <w:jc w:val="right"/>
      </w:pPr>
      <w:r>
        <w:rPr>
          <w:sz w:val="24"/>
        </w:rPr>
        <w:t xml:space="preserve">Таблица 4</w:t>
      </w:r>
    </w:p>
    <w:p>
      <w:pPr>
        <w:pStyle w:val="0"/>
        <w:jc w:val="both"/>
      </w:pPr>
      <w:r>
        <w:rPr>
          <w:sz w:val="24"/>
        </w:rPr>
      </w:r>
    </w:p>
    <w:p>
      <w:pPr>
        <w:pStyle w:val="2"/>
        <w:jc w:val="center"/>
      </w:pPr>
      <w:r>
        <w:rPr>
          <w:sz w:val="24"/>
        </w:rPr>
        <w:t xml:space="preserve">Размер (шаг) ячеи орудий добычи (вылова), применяемых</w:t>
      </w:r>
    </w:p>
    <w:p>
      <w:pPr>
        <w:pStyle w:val="2"/>
        <w:jc w:val="center"/>
      </w:pPr>
      <w:r>
        <w:rPr>
          <w:sz w:val="24"/>
        </w:rPr>
        <w:t xml:space="preserve">для добычи (вылова) омуля байкальского в рыбопромысловых</w:t>
      </w:r>
    </w:p>
    <w:p>
      <w:pPr>
        <w:pStyle w:val="2"/>
        <w:jc w:val="center"/>
      </w:pPr>
      <w:r>
        <w:rPr>
          <w:sz w:val="24"/>
        </w:rPr>
        <w:t xml:space="preserve">районах озера Байкал</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46"/>
        <w:gridCol w:w="1762"/>
        <w:gridCol w:w="1061"/>
        <w:gridCol w:w="1267"/>
        <w:gridCol w:w="1114"/>
        <w:gridCol w:w="1718"/>
      </w:tblGrid>
      <w:tr>
        <w:tc>
          <w:tcPr>
            <w:tcW w:w="2146" w:type="dxa"/>
            <w:vMerge w:val="restart"/>
          </w:tcPr>
          <w:p>
            <w:pPr>
              <w:pStyle w:val="0"/>
              <w:jc w:val="center"/>
            </w:pPr>
            <w:r>
              <w:rPr>
                <w:sz w:val="24"/>
              </w:rPr>
              <w:t xml:space="preserve">Рыбопромысловые районы</w:t>
            </w:r>
          </w:p>
        </w:tc>
        <w:tc>
          <w:tcPr>
            <w:tcW w:w="1762" w:type="dxa"/>
          </w:tcPr>
          <w:p>
            <w:pPr>
              <w:pStyle w:val="0"/>
              <w:jc w:val="center"/>
            </w:pPr>
            <w:r>
              <w:rPr>
                <w:sz w:val="24"/>
              </w:rPr>
              <w:t xml:space="preserve">Ставные невода и ловушки (размер (шаг) ячеи, мм)</w:t>
            </w:r>
          </w:p>
        </w:tc>
        <w:tc>
          <w:tcPr>
            <w:gridSpan w:val="3"/>
            <w:tcW w:w="3442" w:type="dxa"/>
          </w:tcPr>
          <w:p>
            <w:pPr>
              <w:pStyle w:val="0"/>
              <w:jc w:val="center"/>
            </w:pPr>
            <w:r>
              <w:rPr>
                <w:sz w:val="24"/>
              </w:rPr>
              <w:t xml:space="preserve">Закидные невода (размер (шаг) ячеи, мм)</w:t>
            </w:r>
          </w:p>
        </w:tc>
        <w:tc>
          <w:tcPr>
            <w:tcW w:w="1718" w:type="dxa"/>
            <w:vMerge w:val="restart"/>
          </w:tcPr>
          <w:p>
            <w:pPr>
              <w:pStyle w:val="0"/>
              <w:jc w:val="center"/>
            </w:pPr>
            <w:r>
              <w:rPr>
                <w:sz w:val="24"/>
              </w:rPr>
              <w:t xml:space="preserve">Ставные, плавные (дрифтерные) сети (размер (шаг) ячеи, мм)</w:t>
            </w:r>
          </w:p>
        </w:tc>
      </w:tr>
      <w:tr>
        <w:tc>
          <w:tcPr>
            <w:vMerge w:val="continue"/>
          </w:tcPr>
          <w:p/>
        </w:tc>
        <w:tc>
          <w:tcPr>
            <w:tcW w:w="1762" w:type="dxa"/>
          </w:tcPr>
          <w:p>
            <w:pPr>
              <w:pStyle w:val="0"/>
              <w:jc w:val="center"/>
            </w:pPr>
            <w:r>
              <w:rPr>
                <w:sz w:val="24"/>
              </w:rPr>
              <w:t xml:space="preserve">котел, двор, ловушка</w:t>
            </w:r>
          </w:p>
        </w:tc>
        <w:tc>
          <w:tcPr>
            <w:tcW w:w="1061" w:type="dxa"/>
          </w:tcPr>
          <w:p>
            <w:pPr>
              <w:pStyle w:val="0"/>
              <w:jc w:val="center"/>
            </w:pPr>
            <w:r>
              <w:rPr>
                <w:sz w:val="24"/>
              </w:rPr>
              <w:t xml:space="preserve">куток, мотня</w:t>
            </w:r>
          </w:p>
        </w:tc>
        <w:tc>
          <w:tcPr>
            <w:tcW w:w="1267" w:type="dxa"/>
          </w:tcPr>
          <w:p>
            <w:pPr>
              <w:pStyle w:val="0"/>
              <w:jc w:val="center"/>
            </w:pPr>
            <w:r>
              <w:rPr>
                <w:sz w:val="24"/>
              </w:rPr>
              <w:t xml:space="preserve">приводы</w:t>
            </w:r>
          </w:p>
        </w:tc>
        <w:tc>
          <w:tcPr>
            <w:tcW w:w="1114" w:type="dxa"/>
          </w:tcPr>
          <w:p>
            <w:pPr>
              <w:pStyle w:val="0"/>
              <w:jc w:val="center"/>
            </w:pPr>
            <w:r>
              <w:rPr>
                <w:sz w:val="24"/>
              </w:rPr>
              <w:t xml:space="preserve">крылья</w:t>
            </w:r>
          </w:p>
        </w:tc>
        <w:tc>
          <w:tcPr>
            <w:vMerge w:val="continue"/>
          </w:tcPr>
          <w:p/>
        </w:tc>
      </w:tr>
      <w:tr>
        <w:tc>
          <w:tcPr>
            <w:tcW w:w="2146" w:type="dxa"/>
          </w:tcPr>
          <w:p>
            <w:pPr>
              <w:pStyle w:val="0"/>
            </w:pPr>
            <w:r>
              <w:rPr>
                <w:sz w:val="24"/>
              </w:rPr>
              <w:t xml:space="preserve">Северо-Байкальский</w:t>
            </w:r>
          </w:p>
        </w:tc>
        <w:tc>
          <w:tcPr>
            <w:tcW w:w="1762" w:type="dxa"/>
          </w:tcPr>
          <w:p>
            <w:pPr>
              <w:pStyle w:val="0"/>
              <w:jc w:val="center"/>
            </w:pPr>
            <w:r>
              <w:rPr>
                <w:sz w:val="24"/>
              </w:rPr>
              <w:t xml:space="preserve">22 - 30</w:t>
            </w:r>
          </w:p>
        </w:tc>
        <w:tc>
          <w:tcPr>
            <w:tcW w:w="1061" w:type="dxa"/>
          </w:tcPr>
          <w:p>
            <w:pPr>
              <w:pStyle w:val="0"/>
              <w:jc w:val="center"/>
            </w:pPr>
            <w:r>
              <w:rPr>
                <w:sz w:val="24"/>
              </w:rPr>
              <w:t xml:space="preserve">28</w:t>
            </w:r>
          </w:p>
        </w:tc>
        <w:tc>
          <w:tcPr>
            <w:tcW w:w="1267" w:type="dxa"/>
          </w:tcPr>
          <w:p>
            <w:pPr>
              <w:pStyle w:val="0"/>
              <w:jc w:val="center"/>
            </w:pPr>
            <w:r>
              <w:rPr>
                <w:sz w:val="24"/>
              </w:rPr>
              <w:t xml:space="preserve">28 - 34</w:t>
            </w:r>
          </w:p>
        </w:tc>
        <w:tc>
          <w:tcPr>
            <w:tcW w:w="1114" w:type="dxa"/>
          </w:tcPr>
          <w:p>
            <w:pPr>
              <w:pStyle w:val="0"/>
              <w:jc w:val="center"/>
            </w:pPr>
            <w:r>
              <w:rPr>
                <w:sz w:val="24"/>
              </w:rPr>
              <w:t xml:space="preserve">36 - 40</w:t>
            </w:r>
          </w:p>
        </w:tc>
        <w:tc>
          <w:tcPr>
            <w:tcW w:w="1718" w:type="dxa"/>
          </w:tcPr>
          <w:p>
            <w:pPr>
              <w:pStyle w:val="0"/>
              <w:jc w:val="center"/>
            </w:pPr>
            <w:r>
              <w:rPr>
                <w:sz w:val="24"/>
              </w:rPr>
              <w:t xml:space="preserve">30 - 32</w:t>
            </w:r>
          </w:p>
        </w:tc>
      </w:tr>
      <w:tr>
        <w:tc>
          <w:tcPr>
            <w:tcW w:w="2146" w:type="dxa"/>
          </w:tcPr>
          <w:p>
            <w:pPr>
              <w:pStyle w:val="0"/>
            </w:pPr>
            <w:r>
              <w:rPr>
                <w:sz w:val="24"/>
              </w:rPr>
              <w:t xml:space="preserve">Баргузинский</w:t>
            </w:r>
          </w:p>
        </w:tc>
        <w:tc>
          <w:tcPr>
            <w:tcW w:w="1762" w:type="dxa"/>
          </w:tcPr>
          <w:p>
            <w:pPr>
              <w:pStyle w:val="0"/>
              <w:jc w:val="center"/>
            </w:pPr>
            <w:r>
              <w:rPr>
                <w:sz w:val="24"/>
              </w:rPr>
              <w:t xml:space="preserve">22 - 30</w:t>
            </w:r>
          </w:p>
        </w:tc>
        <w:tc>
          <w:tcPr>
            <w:tcW w:w="1061" w:type="dxa"/>
          </w:tcPr>
          <w:p>
            <w:pPr>
              <w:pStyle w:val="0"/>
              <w:jc w:val="center"/>
            </w:pPr>
            <w:r>
              <w:rPr>
                <w:sz w:val="24"/>
              </w:rPr>
              <w:t xml:space="preserve">30</w:t>
            </w:r>
          </w:p>
        </w:tc>
        <w:tc>
          <w:tcPr>
            <w:tcW w:w="1267" w:type="dxa"/>
          </w:tcPr>
          <w:p>
            <w:pPr>
              <w:pStyle w:val="0"/>
              <w:jc w:val="center"/>
            </w:pPr>
            <w:r>
              <w:rPr>
                <w:sz w:val="24"/>
              </w:rPr>
              <w:t xml:space="preserve">32 - 34</w:t>
            </w:r>
          </w:p>
        </w:tc>
        <w:tc>
          <w:tcPr>
            <w:tcW w:w="1114" w:type="dxa"/>
          </w:tcPr>
          <w:p>
            <w:pPr>
              <w:pStyle w:val="0"/>
              <w:jc w:val="center"/>
            </w:pPr>
            <w:r>
              <w:rPr>
                <w:sz w:val="24"/>
              </w:rPr>
              <w:t xml:space="preserve">36 - 40</w:t>
            </w:r>
          </w:p>
        </w:tc>
        <w:tc>
          <w:tcPr>
            <w:tcW w:w="1718" w:type="dxa"/>
          </w:tcPr>
          <w:p>
            <w:pPr>
              <w:pStyle w:val="0"/>
              <w:jc w:val="center"/>
            </w:pPr>
            <w:r>
              <w:rPr>
                <w:sz w:val="24"/>
              </w:rPr>
              <w:t xml:space="preserve">30 - 32</w:t>
            </w:r>
          </w:p>
        </w:tc>
      </w:tr>
    </w:tbl>
    <w:p>
      <w:pPr>
        <w:pStyle w:val="0"/>
        <w:jc w:val="both"/>
      </w:pPr>
      <w:r>
        <w:rPr>
          <w:sz w:val="24"/>
        </w:rPr>
      </w:r>
    </w:p>
    <w:p>
      <w:pPr>
        <w:pStyle w:val="0"/>
        <w:ind w:firstLine="540"/>
        <w:jc w:val="both"/>
      </w:pPr>
      <w:r>
        <w:rPr>
          <w:sz w:val="24"/>
        </w:rPr>
        <w:t xml:space="preserve">Длина сетепорядка для добычи (вылова) омуля байкальского составляет не более 500 м, высота сетей - не более 5 м. Одно звено (бригада) может выставлять не более одного сетепорядка. Общее количество выставляемых сетепорядков не должно превышать для Северо-Байкальского рыбопромыслового района 20 штук, для Баргузинского рыбопромыслового района - 2 штуки.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рыболовства</w:t>
      </w:r>
    </w:p>
    <w:p>
      <w:pPr>
        <w:pStyle w:val="0"/>
        <w:jc w:val="right"/>
      </w:pPr>
      <w:r>
        <w:rPr>
          <w:sz w:val="24"/>
        </w:rPr>
        <w:t xml:space="preserve">для Байкальского</w:t>
      </w:r>
    </w:p>
    <w:p>
      <w:pPr>
        <w:pStyle w:val="0"/>
        <w:jc w:val="right"/>
      </w:pPr>
      <w:r>
        <w:rPr>
          <w:sz w:val="24"/>
        </w:rPr>
        <w:t xml:space="preserve">рыбохозяйственного бассейна</w:t>
      </w:r>
    </w:p>
    <w:p>
      <w:pPr>
        <w:pStyle w:val="0"/>
        <w:jc w:val="both"/>
      </w:pPr>
      <w:r>
        <w:rPr>
          <w:sz w:val="24"/>
        </w:rPr>
      </w:r>
    </w:p>
    <w:bookmarkStart w:id="692" w:name="P692"/>
    <w:bookmarkEnd w:id="692"/>
    <w:p>
      <w:pPr>
        <w:pStyle w:val="2"/>
        <w:jc w:val="center"/>
      </w:pPr>
      <w:r>
        <w:rPr>
          <w:sz w:val="24"/>
        </w:rPr>
        <w:t xml:space="preserve">СХЕМА</w:t>
      </w:r>
    </w:p>
    <w:p>
      <w:pPr>
        <w:pStyle w:val="2"/>
        <w:jc w:val="center"/>
      </w:pPr>
      <w:r>
        <w:rPr>
          <w:sz w:val="24"/>
        </w:rPr>
        <w:t xml:space="preserve">РАЗМЕЩЕНИЯ РЫБОПРОМЫСЛОВЫХ РАЙОНОВ В СЕВЕРНОЙ ЧАСТИ</w:t>
      </w:r>
    </w:p>
    <w:p>
      <w:pPr>
        <w:pStyle w:val="2"/>
        <w:jc w:val="center"/>
      </w:pPr>
      <w:r>
        <w:rPr>
          <w:sz w:val="24"/>
        </w:rPr>
        <w:t xml:space="preserve">ОЗЕРА БАЙКАЛ</w:t>
      </w:r>
    </w:p>
    <w:p>
      <w:pPr>
        <w:pStyle w:val="0"/>
        <w:jc w:val="both"/>
      </w:pPr>
      <w:r>
        <w:rPr>
          <w:sz w:val="24"/>
        </w:rPr>
      </w:r>
    </w:p>
    <w:p>
      <w:pPr>
        <w:pStyle w:val="0"/>
        <w:jc w:val="center"/>
      </w:pPr>
      <w:r>
        <w:rPr>
          <w:position w:val="-431"/>
        </w:rPr>
        <w:drawing>
          <wp:inline distT="0" distB="0" distL="0" distR="0">
            <wp:extent cx="3718560" cy="56267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3718560" cy="562673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Номер и название рыбопромыслового района:</w:t>
      </w:r>
    </w:p>
    <w:p>
      <w:pPr>
        <w:pStyle w:val="0"/>
        <w:spacing w:before="240" w:lineRule="auto"/>
        <w:ind w:firstLine="540"/>
        <w:jc w:val="both"/>
      </w:pPr>
      <w:r>
        <w:rPr>
          <w:sz w:val="24"/>
        </w:rPr>
        <w:t xml:space="preserve">I - Северо-Байкальский,</w:t>
      </w:r>
    </w:p>
    <w:p>
      <w:pPr>
        <w:pStyle w:val="0"/>
        <w:spacing w:before="240" w:lineRule="auto"/>
        <w:ind w:firstLine="540"/>
        <w:jc w:val="both"/>
      </w:pPr>
      <w:r>
        <w:rPr>
          <w:sz w:val="24"/>
        </w:rPr>
        <w:t xml:space="preserve">II - Маломорский,</w:t>
      </w:r>
    </w:p>
    <w:p>
      <w:pPr>
        <w:pStyle w:val="0"/>
        <w:spacing w:before="240" w:lineRule="auto"/>
        <w:ind w:firstLine="540"/>
        <w:jc w:val="both"/>
      </w:pPr>
      <w:r>
        <w:rPr>
          <w:sz w:val="24"/>
        </w:rPr>
        <w:t xml:space="preserve">III - Баргузинский,</w:t>
      </w:r>
    </w:p>
    <w:p>
      <w:pPr>
        <w:pStyle w:val="0"/>
        <w:spacing w:before="240" w:lineRule="auto"/>
        <w:ind w:firstLine="540"/>
        <w:jc w:val="both"/>
      </w:pPr>
      <w:r>
        <w:rPr>
          <w:sz w:val="24"/>
        </w:rPr>
        <w:t xml:space="preserve">IV - Прибайкальский,</w:t>
      </w:r>
    </w:p>
    <w:p>
      <w:pPr>
        <w:pStyle w:val="0"/>
        <w:spacing w:before="240" w:lineRule="auto"/>
        <w:ind w:firstLine="540"/>
        <w:jc w:val="both"/>
      </w:pPr>
      <w:r>
        <w:rPr>
          <w:sz w:val="24"/>
        </w:rPr>
        <w:t xml:space="preserve">V - Селенгинский;</w:t>
      </w:r>
    </w:p>
    <w:p>
      <w:pPr>
        <w:pStyle w:val="0"/>
        <w:spacing w:before="240" w:lineRule="auto"/>
        <w:ind w:firstLine="540"/>
        <w:jc w:val="both"/>
      </w:pPr>
      <w:r>
        <w:rPr>
          <w:sz w:val="24"/>
        </w:rPr>
        <w:t xml:space="preserve">------ - граница между рыбопромысловыми районами.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рыболовства</w:t>
      </w:r>
    </w:p>
    <w:p>
      <w:pPr>
        <w:pStyle w:val="0"/>
        <w:jc w:val="right"/>
      </w:pPr>
      <w:r>
        <w:rPr>
          <w:sz w:val="24"/>
        </w:rPr>
        <w:t xml:space="preserve">для Байкальского</w:t>
      </w:r>
    </w:p>
    <w:p>
      <w:pPr>
        <w:pStyle w:val="0"/>
        <w:jc w:val="right"/>
      </w:pPr>
      <w:r>
        <w:rPr>
          <w:sz w:val="24"/>
        </w:rPr>
        <w:t xml:space="preserve">рыбохозяйственного бассейна</w:t>
      </w:r>
    </w:p>
    <w:p>
      <w:pPr>
        <w:pStyle w:val="0"/>
        <w:jc w:val="both"/>
      </w:pPr>
      <w:r>
        <w:rPr>
          <w:sz w:val="24"/>
        </w:rPr>
      </w:r>
    </w:p>
    <w:bookmarkStart w:id="715" w:name="P715"/>
    <w:bookmarkEnd w:id="715"/>
    <w:p>
      <w:pPr>
        <w:pStyle w:val="2"/>
        <w:jc w:val="center"/>
      </w:pPr>
      <w:r>
        <w:rPr>
          <w:sz w:val="24"/>
        </w:rPr>
        <w:t xml:space="preserve">СХЕМА</w:t>
      </w:r>
    </w:p>
    <w:p>
      <w:pPr>
        <w:pStyle w:val="2"/>
        <w:jc w:val="center"/>
      </w:pPr>
      <w:r>
        <w:rPr>
          <w:sz w:val="24"/>
        </w:rPr>
        <w:t xml:space="preserve">РАЗМЕЩЕНИЯ РЫБОПРОМЫСЛОВЫХ РАЙОНОВ В ЮЖНОЙ ЧАСТИ</w:t>
      </w:r>
    </w:p>
    <w:p>
      <w:pPr>
        <w:pStyle w:val="2"/>
        <w:jc w:val="center"/>
      </w:pPr>
      <w:r>
        <w:rPr>
          <w:sz w:val="24"/>
        </w:rPr>
        <w:t xml:space="preserve">ОЗЕРА БАЙКАЛ</w:t>
      </w:r>
    </w:p>
    <w:p>
      <w:pPr>
        <w:pStyle w:val="0"/>
        <w:jc w:val="both"/>
      </w:pPr>
      <w:r>
        <w:rPr>
          <w:sz w:val="24"/>
        </w:rPr>
      </w:r>
    </w:p>
    <w:p>
      <w:pPr>
        <w:pStyle w:val="0"/>
        <w:jc w:val="center"/>
      </w:pPr>
      <w:r>
        <w:rPr>
          <w:position w:val="-336"/>
        </w:rPr>
        <w:drawing>
          <wp:inline distT="0" distB="0" distL="0" distR="0">
            <wp:extent cx="5621020" cy="44265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5621020" cy="442658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Номер и название рыбопромыслового района:</w:t>
      </w:r>
    </w:p>
    <w:p>
      <w:pPr>
        <w:pStyle w:val="0"/>
        <w:spacing w:before="240" w:lineRule="auto"/>
        <w:ind w:firstLine="540"/>
        <w:jc w:val="both"/>
      </w:pPr>
      <w:r>
        <w:rPr>
          <w:sz w:val="24"/>
        </w:rPr>
        <w:t xml:space="preserve">II - Маломорский,</w:t>
      </w:r>
    </w:p>
    <w:p>
      <w:pPr>
        <w:pStyle w:val="0"/>
        <w:spacing w:before="240" w:lineRule="auto"/>
        <w:ind w:firstLine="540"/>
        <w:jc w:val="both"/>
      </w:pPr>
      <w:r>
        <w:rPr>
          <w:sz w:val="24"/>
        </w:rPr>
        <w:t xml:space="preserve">IV - Прибайкальский,</w:t>
      </w:r>
    </w:p>
    <w:p>
      <w:pPr>
        <w:pStyle w:val="0"/>
        <w:spacing w:before="240" w:lineRule="auto"/>
        <w:ind w:firstLine="540"/>
        <w:jc w:val="both"/>
      </w:pPr>
      <w:r>
        <w:rPr>
          <w:sz w:val="24"/>
        </w:rPr>
        <w:t xml:space="preserve">V - Селенгинский,</w:t>
      </w:r>
    </w:p>
    <w:p>
      <w:pPr>
        <w:pStyle w:val="0"/>
        <w:spacing w:before="240" w:lineRule="auto"/>
        <w:ind w:firstLine="540"/>
        <w:jc w:val="both"/>
      </w:pPr>
      <w:r>
        <w:rPr>
          <w:sz w:val="24"/>
        </w:rPr>
        <w:t xml:space="preserve">VI - Южно-Байкальский;</w:t>
      </w:r>
    </w:p>
    <w:p>
      <w:pPr>
        <w:pStyle w:val="0"/>
        <w:spacing w:before="240" w:lineRule="auto"/>
        <w:ind w:firstLine="540"/>
        <w:jc w:val="both"/>
      </w:pPr>
      <w:r>
        <w:rPr>
          <w:sz w:val="24"/>
        </w:rPr>
        <w:t xml:space="preserve">------ - граница между рыбопромысловыми районами.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рыболовства</w:t>
      </w:r>
    </w:p>
    <w:p>
      <w:pPr>
        <w:pStyle w:val="0"/>
        <w:jc w:val="right"/>
      </w:pPr>
      <w:r>
        <w:rPr>
          <w:sz w:val="24"/>
        </w:rPr>
        <w:t xml:space="preserve">для Байкальского</w:t>
      </w:r>
    </w:p>
    <w:p>
      <w:pPr>
        <w:pStyle w:val="0"/>
        <w:jc w:val="right"/>
      </w:pPr>
      <w:r>
        <w:rPr>
          <w:sz w:val="24"/>
        </w:rPr>
        <w:t xml:space="preserve">рыбохозяйственного бассейна</w:t>
      </w:r>
    </w:p>
    <w:p>
      <w:pPr>
        <w:pStyle w:val="0"/>
        <w:jc w:val="both"/>
      </w:pPr>
      <w:r>
        <w:rPr>
          <w:sz w:val="24"/>
        </w:rPr>
      </w:r>
    </w:p>
    <w:bookmarkStart w:id="737" w:name="P737"/>
    <w:bookmarkEnd w:id="737"/>
    <w:p>
      <w:pPr>
        <w:pStyle w:val="2"/>
        <w:jc w:val="center"/>
      </w:pPr>
      <w:r>
        <w:rPr>
          <w:sz w:val="24"/>
        </w:rPr>
        <w:t xml:space="preserve">КООРДИНАТЫ</w:t>
      </w:r>
    </w:p>
    <w:p>
      <w:pPr>
        <w:pStyle w:val="2"/>
        <w:jc w:val="center"/>
      </w:pPr>
      <w:r>
        <w:rPr>
          <w:sz w:val="24"/>
        </w:rPr>
        <w:t xml:space="preserve">ГРАНИЦ РЫБОПРОМЫСЛОВЫХ РАЙОНОВ ОЗЕРА БАЙКАЛ, УКАЗАННЫХ</w:t>
      </w:r>
    </w:p>
    <w:p>
      <w:pPr>
        <w:pStyle w:val="2"/>
        <w:jc w:val="center"/>
      </w:pPr>
      <w:r>
        <w:rPr>
          <w:sz w:val="24"/>
        </w:rPr>
        <w:t xml:space="preserve">НА СХЕМАХ В ПРИЛОЖЕНИИ N 1 И N 2 К ПРАВИЛАМ РЫБОЛОВСТВА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4"/>
              </w:rPr>
              <w:t xml:space="preserve">Название рыбопромыслового района</w:t>
            </w:r>
          </w:p>
        </w:tc>
        <w:tc>
          <w:tcPr>
            <w:tcW w:w="6860" w:type="dxa"/>
          </w:tcPr>
          <w:p>
            <w:pPr>
              <w:pStyle w:val="0"/>
              <w:jc w:val="center"/>
            </w:pPr>
            <w:r>
              <w:rPr>
                <w:sz w:val="24"/>
              </w:rPr>
              <w:t xml:space="preserve">Координаты границ рыбопромыслового района</w:t>
            </w:r>
          </w:p>
        </w:tc>
      </w:tr>
      <w:tr>
        <w:tc>
          <w:tcPr>
            <w:tcW w:w="2211" w:type="dxa"/>
          </w:tcPr>
          <w:p>
            <w:pPr>
              <w:pStyle w:val="0"/>
              <w:jc w:val="center"/>
            </w:pPr>
            <w:r>
              <w:rPr>
                <w:sz w:val="24"/>
              </w:rPr>
              <w:t xml:space="preserve">1</w:t>
            </w:r>
          </w:p>
        </w:tc>
        <w:tc>
          <w:tcPr>
            <w:tcW w:w="6860" w:type="dxa"/>
          </w:tcPr>
          <w:p>
            <w:pPr>
              <w:pStyle w:val="0"/>
              <w:jc w:val="center"/>
            </w:pPr>
            <w:r>
              <w:rPr>
                <w:sz w:val="24"/>
              </w:rPr>
              <w:t xml:space="preserve">2</w:t>
            </w:r>
          </w:p>
        </w:tc>
      </w:tr>
      <w:tr>
        <w:tc>
          <w:tcPr>
            <w:tcW w:w="2211" w:type="dxa"/>
          </w:tcPr>
          <w:p>
            <w:pPr>
              <w:pStyle w:val="0"/>
              <w:jc w:val="center"/>
            </w:pPr>
            <w:r>
              <w:rPr>
                <w:sz w:val="24"/>
              </w:rPr>
              <w:t xml:space="preserve">Северо-Байкальский</w:t>
            </w:r>
          </w:p>
        </w:tc>
        <w:tc>
          <w:tcPr>
            <w:tcW w:w="6860" w:type="dxa"/>
          </w:tcPr>
          <w:p>
            <w:pPr>
              <w:pStyle w:val="0"/>
            </w:pPr>
            <w:r>
              <w:rPr>
                <w:sz w:val="24"/>
              </w:rPr>
              <w:t xml:space="preserve">Южная граница: прямая исходная линия, проходящая через точку с координатами 54°30' с.ш. - 109°00' в.д. и соединяющая наиболее удаленные в сторону озера точки мысов Погони и Елохин;</w:t>
            </w:r>
          </w:p>
          <w:p>
            <w:pPr>
              <w:pStyle w:val="0"/>
            </w:pPr>
            <w:r>
              <w:rPr>
                <w:sz w:val="24"/>
              </w:rPr>
              <w:t xml:space="preserve">западная, северная и восточная границы: исходная линия, соединяющая указанные точки мысов Погони и Елохин, проходящая вдоль береговой линии северной части озера</w:t>
            </w:r>
          </w:p>
        </w:tc>
      </w:tr>
      <w:tr>
        <w:tc>
          <w:tcPr>
            <w:tcW w:w="2211" w:type="dxa"/>
          </w:tcPr>
          <w:p>
            <w:pPr>
              <w:pStyle w:val="0"/>
              <w:jc w:val="center"/>
            </w:pPr>
            <w:r>
              <w:rPr>
                <w:sz w:val="24"/>
              </w:rPr>
              <w:t xml:space="preserve">Баргузинский</w:t>
            </w:r>
          </w:p>
        </w:tc>
        <w:tc>
          <w:tcPr>
            <w:tcW w:w="6860" w:type="dxa"/>
          </w:tcPr>
          <w:p>
            <w:pPr>
              <w:pStyle w:val="0"/>
            </w:pPr>
            <w:r>
              <w:rPr>
                <w:sz w:val="24"/>
              </w:rPr>
              <w:t xml:space="preserve">Восточная граница: исходная линия, соединяющая наиболее удаленные в сторону озера точки мысов Погони и Каткова, проходящая вдоль береговой линии юго-восточной части озера;</w:t>
            </w:r>
          </w:p>
          <w:p>
            <w:pPr>
              <w:pStyle w:val="0"/>
            </w:pPr>
            <w:r>
              <w:rPr>
                <w:sz w:val="24"/>
              </w:rPr>
              <w:t xml:space="preserve">южная, западная и северная границы: прямая исходная линия, соединяющая указанные точки мысов Погони и Каткова, проходящая через точки с координатами 53°15' с.ш. - 108°00' в.д., 54°30' с.ш. - 109°00' в.д.</w:t>
            </w:r>
          </w:p>
        </w:tc>
      </w:tr>
      <w:tr>
        <w:tc>
          <w:tcPr>
            <w:tcW w:w="2211" w:type="dxa"/>
          </w:tcPr>
          <w:p>
            <w:pPr>
              <w:pStyle w:val="0"/>
              <w:jc w:val="center"/>
            </w:pPr>
            <w:r>
              <w:rPr>
                <w:sz w:val="24"/>
              </w:rPr>
              <w:t xml:space="preserve">Прибайкальский</w:t>
            </w:r>
          </w:p>
        </w:tc>
        <w:tc>
          <w:tcPr>
            <w:tcW w:w="6860" w:type="dxa"/>
          </w:tcPr>
          <w:p>
            <w:pPr>
              <w:pStyle w:val="0"/>
            </w:pPr>
            <w:r>
              <w:rPr>
                <w:sz w:val="24"/>
              </w:rPr>
              <w:t xml:space="preserve">Восточная граница: исходная линия, соединяющая наиболее удаленные в сторону озера точки мысов Каткова и Толстый (расположенного на территории Республики Бурятия), проходящая вдоль береговой линии юго-восточной части озера;</w:t>
            </w:r>
          </w:p>
          <w:p>
            <w:pPr>
              <w:pStyle w:val="0"/>
            </w:pPr>
            <w:r>
              <w:rPr>
                <w:sz w:val="24"/>
              </w:rPr>
              <w:t xml:space="preserve">южная, западная и северная границы: прямая исходная линия, соединяющая указанные точки мысов Каткова и Толстый, проходящая через точки с координатами 52°50' с.ш. - 107°30' в.д., 53°15' с.ш. - 108°00' в.д.</w:t>
            </w:r>
          </w:p>
        </w:tc>
      </w:tr>
      <w:tr>
        <w:tc>
          <w:tcPr>
            <w:tcW w:w="2211" w:type="dxa"/>
          </w:tcPr>
          <w:p>
            <w:pPr>
              <w:pStyle w:val="0"/>
              <w:jc w:val="center"/>
            </w:pPr>
            <w:r>
              <w:rPr>
                <w:sz w:val="24"/>
              </w:rPr>
              <w:t xml:space="preserve">Селенгинский</w:t>
            </w:r>
          </w:p>
        </w:tc>
        <w:tc>
          <w:tcPr>
            <w:tcW w:w="6860" w:type="dxa"/>
          </w:tcPr>
          <w:p>
            <w:pPr>
              <w:pStyle w:val="0"/>
            </w:pPr>
            <w:r>
              <w:rPr>
                <w:sz w:val="24"/>
              </w:rPr>
              <w:t xml:space="preserve">Южная граница: исходная линия, соединяющая наиболее удаленные в сторону озера точки мысов Толстый (расположенного на территории Республики Бурятия) и Снежный (расположенного на территории Иркутской области), проходящая вдоль береговой линии юго-восточной части озера;</w:t>
            </w:r>
          </w:p>
          <w:p>
            <w:pPr>
              <w:pStyle w:val="0"/>
            </w:pPr>
            <w:r>
              <w:rPr>
                <w:sz w:val="24"/>
              </w:rPr>
              <w:t xml:space="preserve">западная, северная и восточная границы: прямая исходная линия, соединяющая указанные точки мысов Толстый и Снежный, проходящая через точки с координатами 51°47' с.ш. - 104°40' в.д., 51°40' с.ш. - 105°30' в.д., 52°20' с.ш. - 106°10' в.д., 52°50' с.ш. - 107°30' в.д.</w:t>
            </w:r>
          </w:p>
        </w:tc>
      </w:tr>
      <w:tr>
        <w:tc>
          <w:tcPr>
            <w:tcW w:w="2211" w:type="dxa"/>
          </w:tcPr>
          <w:p>
            <w:pPr>
              <w:pStyle w:val="0"/>
              <w:jc w:val="center"/>
            </w:pPr>
            <w:r>
              <w:rPr>
                <w:sz w:val="24"/>
              </w:rPr>
              <w:t xml:space="preserve">Южно-Байкальский</w:t>
            </w:r>
          </w:p>
        </w:tc>
        <w:tc>
          <w:tcPr>
            <w:tcW w:w="6860" w:type="dxa"/>
          </w:tcPr>
          <w:p>
            <w:pPr>
              <w:pStyle w:val="0"/>
            </w:pPr>
            <w:r>
              <w:rPr>
                <w:sz w:val="24"/>
              </w:rPr>
              <w:t xml:space="preserve">Южная, западная и северная границы: исходная линия, соединяющая наиболее удаленные в сторону озера точки мысов Снежный и Толстый (расположенных на территории Иркутской области), проходящая вдоль береговой линии северо-западной части озера;</w:t>
            </w:r>
          </w:p>
          <w:p>
            <w:pPr>
              <w:pStyle w:val="0"/>
            </w:pPr>
            <w:r>
              <w:rPr>
                <w:sz w:val="24"/>
              </w:rPr>
              <w:t xml:space="preserve">восточная граница: прямая исходная линия, соединяющая указанные точки мысов Толстый и Снежный, проходящая через точку с координатами 51°40' с.ш. - 104°40' в.д.</w:t>
            </w:r>
          </w:p>
        </w:tc>
      </w:tr>
      <w:tr>
        <w:tc>
          <w:tcPr>
            <w:tcW w:w="2211" w:type="dxa"/>
          </w:tcPr>
          <w:p>
            <w:pPr>
              <w:pStyle w:val="0"/>
              <w:jc w:val="center"/>
            </w:pPr>
            <w:r>
              <w:rPr>
                <w:sz w:val="24"/>
              </w:rPr>
              <w:t xml:space="preserve">Маломорский</w:t>
            </w:r>
          </w:p>
        </w:tc>
        <w:tc>
          <w:tcPr>
            <w:tcW w:w="6860" w:type="dxa"/>
          </w:tcPr>
          <w:p>
            <w:pPr>
              <w:pStyle w:val="0"/>
            </w:pPr>
            <w:r>
              <w:rPr>
                <w:sz w:val="24"/>
              </w:rPr>
              <w:t xml:space="preserve">Западная граница: исходная линия, соединяющая наиболее удаленные в сторону озера точки мысов Толстый (расположенный на территории Иркутской области) и Елохин, проходящая вдоль береговой линии юго-западной части озера;</w:t>
            </w:r>
          </w:p>
          <w:p>
            <w:pPr>
              <w:pStyle w:val="0"/>
            </w:pPr>
            <w:r>
              <w:rPr>
                <w:sz w:val="24"/>
              </w:rPr>
              <w:t xml:space="preserve">северная, восточная и южная границы: прямая исходная линия, соединяющая указанные точки мысов Толстый и Елохин, проходящая через точки с координатами 54°30' с.ш. - 109°00' в.д., 35°15' с.ш. - 108°00' в.д., 52°50' с.ш. - 107°30' в.д., 52°20' с.ш. - 106° 10' в.д., 51°47' с.ш. - 105°30' в.д., 51°40' с.ш. - 104°40' в.д.</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рыболовства</w:t>
      </w:r>
    </w:p>
    <w:p>
      <w:pPr>
        <w:pStyle w:val="0"/>
        <w:jc w:val="right"/>
      </w:pPr>
      <w:r>
        <w:rPr>
          <w:sz w:val="24"/>
        </w:rPr>
        <w:t xml:space="preserve">для Байкальского</w:t>
      </w:r>
    </w:p>
    <w:p>
      <w:pPr>
        <w:pStyle w:val="0"/>
        <w:jc w:val="right"/>
      </w:pPr>
      <w:r>
        <w:rPr>
          <w:sz w:val="24"/>
        </w:rPr>
        <w:t xml:space="preserve">рыбохозяйственного бассейна</w:t>
      </w:r>
    </w:p>
    <w:p>
      <w:pPr>
        <w:pStyle w:val="0"/>
        <w:jc w:val="both"/>
      </w:pPr>
      <w:r>
        <w:rPr>
          <w:sz w:val="24"/>
        </w:rPr>
      </w:r>
    </w:p>
    <w:bookmarkStart w:id="773" w:name="P773"/>
    <w:bookmarkEnd w:id="773"/>
    <w:p>
      <w:pPr>
        <w:pStyle w:val="2"/>
        <w:jc w:val="center"/>
      </w:pPr>
      <w:r>
        <w:rPr>
          <w:sz w:val="24"/>
        </w:rPr>
        <w:t xml:space="preserve">ПЕРЕЧЕНЬ</w:t>
      </w:r>
    </w:p>
    <w:p>
      <w:pPr>
        <w:pStyle w:val="2"/>
        <w:jc w:val="center"/>
      </w:pPr>
      <w:r>
        <w:rPr>
          <w:sz w:val="24"/>
        </w:rPr>
        <w:t xml:space="preserve">ВОДНЫХ ОБЪЕКТОВ РЫБОХОЗЯЙСТВЕННОГО ЗНАЧЕНИЯ</w:t>
      </w:r>
    </w:p>
    <w:p>
      <w:pPr>
        <w:pStyle w:val="2"/>
        <w:jc w:val="center"/>
      </w:pPr>
      <w:r>
        <w:rPr>
          <w:sz w:val="24"/>
        </w:rPr>
        <w:t xml:space="preserve">(ИЛИ ИХ УЧАСТКОВ), НА КОТОРЫХ В ЗАПРЕТНЫЙ ПЕРИОД ЗАПРЕЩАЕТСЯ</w:t>
      </w:r>
    </w:p>
    <w:p>
      <w:pPr>
        <w:pStyle w:val="2"/>
        <w:jc w:val="center"/>
      </w:pPr>
      <w:r>
        <w:rPr>
          <w:sz w:val="24"/>
        </w:rPr>
        <w:t xml:space="preserve">ИСПОЛЬЗОВАНИЕ МАЛОМЕРНЫХ СУДОВ ДЛЯ ЦЕЛЕЙ РЫБОЛОВСТВА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4932"/>
        <w:gridCol w:w="2098"/>
      </w:tblGrid>
      <w:tr>
        <w:tc>
          <w:tcPr>
            <w:tcW w:w="2041" w:type="dxa"/>
          </w:tcPr>
          <w:p>
            <w:pPr>
              <w:pStyle w:val="0"/>
              <w:jc w:val="center"/>
            </w:pPr>
            <w:r>
              <w:rPr>
                <w:sz w:val="24"/>
              </w:rPr>
              <w:t xml:space="preserve">Субъект Российской Федерации</w:t>
            </w:r>
          </w:p>
        </w:tc>
        <w:tc>
          <w:tcPr>
            <w:tcW w:w="4932" w:type="dxa"/>
          </w:tcPr>
          <w:p>
            <w:pPr>
              <w:pStyle w:val="0"/>
              <w:jc w:val="center"/>
            </w:pPr>
            <w:r>
              <w:rPr>
                <w:sz w:val="24"/>
              </w:rPr>
              <w:t xml:space="preserve">Водный объект рыбохозяйственного значения (или его участок), примыкающий к границе определенного субъекта Российской Федерации либо расположенный на его территории</w:t>
            </w:r>
          </w:p>
        </w:tc>
        <w:tc>
          <w:tcPr>
            <w:tcW w:w="2098" w:type="dxa"/>
          </w:tcPr>
          <w:p>
            <w:pPr>
              <w:pStyle w:val="0"/>
              <w:jc w:val="center"/>
            </w:pPr>
            <w:r>
              <w:rPr>
                <w:sz w:val="24"/>
              </w:rPr>
              <w:t xml:space="preserve">Период запрета</w:t>
            </w:r>
          </w:p>
        </w:tc>
      </w:tr>
      <w:tr>
        <w:tc>
          <w:tcPr>
            <w:tcW w:w="2041" w:type="dxa"/>
            <w:vMerge w:val="restart"/>
          </w:tcPr>
          <w:p>
            <w:pPr>
              <w:pStyle w:val="0"/>
            </w:pPr>
            <w:r>
              <w:rPr>
                <w:sz w:val="24"/>
              </w:rPr>
              <w:t xml:space="preserve">Иркутская область</w:t>
            </w:r>
          </w:p>
        </w:tc>
        <w:tc>
          <w:tcPr>
            <w:tcW w:w="4932" w:type="dxa"/>
          </w:tcPr>
          <w:p>
            <w:pPr>
              <w:pStyle w:val="0"/>
            </w:pPr>
            <w:r>
              <w:rPr>
                <w:sz w:val="24"/>
              </w:rPr>
              <w:t xml:space="preserve">Река Ангара ниже плотин Иркутской, Братской и Усть-Илимской ГЭС на протяжении 3 км</w:t>
            </w:r>
          </w:p>
        </w:tc>
        <w:tc>
          <w:tcPr>
            <w:tcW w:w="2098" w:type="dxa"/>
          </w:tcPr>
          <w:p>
            <w:pPr>
              <w:pStyle w:val="0"/>
            </w:pPr>
            <w:r>
              <w:rPr>
                <w:sz w:val="24"/>
              </w:rPr>
              <w:t xml:space="preserve">В течение всего года</w:t>
            </w:r>
          </w:p>
        </w:tc>
      </w:tr>
      <w:tr>
        <w:tc>
          <w:tcPr>
            <w:vMerge w:val="continue"/>
          </w:tcPr>
          <w:p/>
        </w:tc>
        <w:tc>
          <w:tcPr>
            <w:tcW w:w="4932" w:type="dxa"/>
          </w:tcPr>
          <w:p>
            <w:pPr>
              <w:pStyle w:val="0"/>
            </w:pPr>
            <w:r>
              <w:rPr>
                <w:sz w:val="24"/>
              </w:rPr>
              <w:t xml:space="preserve">В реках Сарма, Кучулга, Анга, Бугульдейка, Голоустная, Половинная, Утулик, Хаара-Мурин, Снежная, впадающих в озеро Байкал, а также на расстояниях менее 1,5 км вправо, влево и вглубь озера Байкал, отмеряемых от устьев указанных рек.</w:t>
            </w:r>
          </w:p>
          <w:p>
            <w:pPr>
              <w:pStyle w:val="0"/>
            </w:pPr>
            <w:r>
              <w:rPr>
                <w:sz w:val="24"/>
              </w:rPr>
              <w:t xml:space="preserve">В реках, впадающих в Братское, Усть-Илимское и Богучанское водохранилища.</w:t>
            </w:r>
          </w:p>
          <w:p>
            <w:pPr>
              <w:pStyle w:val="0"/>
            </w:pPr>
            <w:r>
              <w:rPr>
                <w:sz w:val="24"/>
              </w:rPr>
              <w:t xml:space="preserve">В реках Ангара, Лена, Бирюса, Чуна (Уда), Катанга и их притоках</w:t>
            </w:r>
          </w:p>
        </w:tc>
        <w:tc>
          <w:tcPr>
            <w:tcW w:w="2098" w:type="dxa"/>
          </w:tcPr>
          <w:p>
            <w:pPr>
              <w:pStyle w:val="0"/>
            </w:pPr>
            <w:r>
              <w:rPr>
                <w:sz w:val="24"/>
              </w:rPr>
              <w:t xml:space="preserve">с 25 апреля по 20 июня</w:t>
            </w:r>
          </w:p>
        </w:tc>
      </w:tr>
      <w:tr>
        <w:tc>
          <w:tcPr>
            <w:vMerge w:val="continue"/>
          </w:tcPr>
          <w:p/>
        </w:tc>
        <w:tc>
          <w:tcPr>
            <w:tcW w:w="4932" w:type="dxa"/>
          </w:tcPr>
          <w:p>
            <w:pPr>
              <w:pStyle w:val="0"/>
            </w:pPr>
            <w:r>
              <w:rPr>
                <w:sz w:val="24"/>
              </w:rPr>
              <w:t xml:space="preserve">В притоках реки Лена</w:t>
            </w:r>
          </w:p>
        </w:tc>
        <w:tc>
          <w:tcPr>
            <w:tcW w:w="2098" w:type="dxa"/>
          </w:tcPr>
          <w:p>
            <w:pPr>
              <w:pStyle w:val="0"/>
            </w:pPr>
            <w:r>
              <w:rPr>
                <w:sz w:val="24"/>
              </w:rPr>
              <w:t xml:space="preserve">с 1 сентября по 20 ноября</w:t>
            </w:r>
          </w:p>
        </w:tc>
      </w:tr>
      <w:tr>
        <w:tc>
          <w:tcPr>
            <w:tcW w:w="2041" w:type="dxa"/>
            <w:vMerge w:val="restart"/>
          </w:tcPr>
          <w:p>
            <w:pPr>
              <w:pStyle w:val="0"/>
            </w:pPr>
            <w:r>
              <w:rPr>
                <w:sz w:val="24"/>
              </w:rPr>
              <w:t xml:space="preserve">Забайкальский край</w:t>
            </w:r>
          </w:p>
        </w:tc>
        <w:tc>
          <w:tcPr>
            <w:tcW w:w="4932" w:type="dxa"/>
          </w:tcPr>
          <w:p>
            <w:pPr>
              <w:pStyle w:val="0"/>
            </w:pPr>
            <w:r>
              <w:rPr>
                <w:sz w:val="24"/>
              </w:rPr>
              <w:t xml:space="preserve">Во всех водных объектах рыбохозяйственного значения</w:t>
            </w:r>
          </w:p>
        </w:tc>
        <w:tc>
          <w:tcPr>
            <w:tcW w:w="2098" w:type="dxa"/>
          </w:tcPr>
          <w:p>
            <w:pPr>
              <w:pStyle w:val="0"/>
            </w:pPr>
            <w:r>
              <w:rPr>
                <w:sz w:val="24"/>
              </w:rPr>
              <w:t xml:space="preserve">с 1 мая по 30 июня</w:t>
            </w:r>
          </w:p>
        </w:tc>
      </w:tr>
      <w:tr>
        <w:tc>
          <w:tcPr>
            <w:vMerge w:val="continue"/>
          </w:tcPr>
          <w:p/>
        </w:tc>
        <w:tc>
          <w:tcPr>
            <w:tcW w:w="4932" w:type="dxa"/>
          </w:tcPr>
          <w:p>
            <w:pPr>
              <w:pStyle w:val="0"/>
            </w:pPr>
            <w:r>
              <w:rPr>
                <w:sz w:val="24"/>
              </w:rPr>
              <w:t xml:space="preserve">В реках Чара, Витим, Олекма.</w:t>
            </w:r>
          </w:p>
          <w:p>
            <w:pPr>
              <w:pStyle w:val="0"/>
            </w:pPr>
            <w:r>
              <w:rPr>
                <w:sz w:val="24"/>
              </w:rPr>
              <w:t xml:space="preserve">В озерах Большое Леприндо, Малое Леприндо, Ничатка и озере Амудисы бассейна реки Чина</w:t>
            </w:r>
          </w:p>
        </w:tc>
        <w:tc>
          <w:tcPr>
            <w:tcW w:w="2098" w:type="dxa"/>
          </w:tcPr>
          <w:p>
            <w:pPr>
              <w:pStyle w:val="0"/>
            </w:pPr>
            <w:r>
              <w:rPr>
                <w:sz w:val="24"/>
              </w:rPr>
              <w:t xml:space="preserve">с 1 сентября до периода ледостава</w:t>
            </w:r>
          </w:p>
        </w:tc>
      </w:tr>
      <w:tr>
        <w:tc>
          <w:tcPr>
            <w:tcW w:w="2041" w:type="dxa"/>
          </w:tcPr>
          <w:p>
            <w:pPr>
              <w:pStyle w:val="0"/>
            </w:pPr>
            <w:r>
              <w:rPr>
                <w:sz w:val="24"/>
              </w:rPr>
              <w:t xml:space="preserve">Республика Бурятия</w:t>
            </w:r>
          </w:p>
        </w:tc>
        <w:tc>
          <w:tcPr>
            <w:tcW w:w="4932" w:type="dxa"/>
          </w:tcPr>
          <w:p>
            <w:pPr>
              <w:pStyle w:val="0"/>
            </w:pPr>
            <w:r>
              <w:rPr>
                <w:sz w:val="24"/>
              </w:rPr>
              <w:t xml:space="preserve">В реках Селенга (включая ее дельту), Чикой, Баргузин, Ина, Верхняя Ангара, Кичера, Большая Речка, Кика, Турка.</w:t>
            </w:r>
          </w:p>
          <w:p>
            <w:pPr>
              <w:pStyle w:val="0"/>
            </w:pPr>
            <w:r>
              <w:rPr>
                <w:sz w:val="24"/>
              </w:rPr>
              <w:t xml:space="preserve">В заливах Провал, Сор (Посольский сор), Сор-Черкалово (Истокский сор) озера Байкал</w:t>
            </w:r>
          </w:p>
        </w:tc>
        <w:tc>
          <w:tcPr>
            <w:tcW w:w="2098" w:type="dxa"/>
          </w:tcPr>
          <w:p>
            <w:pPr>
              <w:pStyle w:val="0"/>
            </w:pPr>
            <w:r>
              <w:rPr>
                <w:sz w:val="24"/>
              </w:rPr>
              <w:t xml:space="preserve">с распадения льда до 1 июля и с 15 августа до периода ледостава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рыболовства</w:t>
      </w:r>
    </w:p>
    <w:p>
      <w:pPr>
        <w:pStyle w:val="0"/>
        <w:jc w:val="right"/>
      </w:pPr>
      <w:r>
        <w:rPr>
          <w:sz w:val="24"/>
        </w:rPr>
        <w:t xml:space="preserve">для Байкальского</w:t>
      </w:r>
    </w:p>
    <w:p>
      <w:pPr>
        <w:pStyle w:val="0"/>
        <w:jc w:val="right"/>
      </w:pPr>
      <w:r>
        <w:rPr>
          <w:sz w:val="24"/>
        </w:rPr>
        <w:t xml:space="preserve">рыбохозяйственного бассейна</w:t>
      </w:r>
    </w:p>
    <w:p>
      <w:pPr>
        <w:pStyle w:val="0"/>
        <w:jc w:val="both"/>
      </w:pPr>
      <w:r>
        <w:rPr>
          <w:sz w:val="24"/>
        </w:rPr>
      </w:r>
    </w:p>
    <w:bookmarkStart w:id="810" w:name="P810"/>
    <w:bookmarkEnd w:id="810"/>
    <w:p>
      <w:pPr>
        <w:pStyle w:val="2"/>
        <w:jc w:val="center"/>
      </w:pPr>
      <w:r>
        <w:rPr>
          <w:sz w:val="24"/>
        </w:rPr>
        <w:t xml:space="preserve">ПЕРЕЧЕНЬ</w:t>
      </w:r>
    </w:p>
    <w:p>
      <w:pPr>
        <w:pStyle w:val="2"/>
        <w:jc w:val="center"/>
      </w:pPr>
      <w:r>
        <w:rPr>
          <w:sz w:val="24"/>
        </w:rPr>
        <w:t xml:space="preserve">ЗИМОВАЛЬНЫХ ЯМ В ВОДНЫХ ОБЪЕКТАХ БАЙКАЛЬСКОГО</w:t>
      </w:r>
    </w:p>
    <w:p>
      <w:pPr>
        <w:pStyle w:val="2"/>
        <w:jc w:val="center"/>
      </w:pPr>
      <w:r>
        <w:rPr>
          <w:sz w:val="24"/>
        </w:rPr>
        <w:t xml:space="preserve">РЫБОХОЗЯЙСТВЕННОГО БАССЕЙНА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211"/>
        <w:gridCol w:w="6236"/>
      </w:tblGrid>
      <w:tr>
        <w:tc>
          <w:tcPr>
            <w:tcW w:w="624" w:type="dxa"/>
          </w:tcPr>
          <w:p>
            <w:pPr>
              <w:pStyle w:val="0"/>
              <w:jc w:val="center"/>
            </w:pPr>
            <w:r>
              <w:rPr>
                <w:sz w:val="24"/>
              </w:rPr>
              <w:t xml:space="preserve">N п/п</w:t>
            </w:r>
          </w:p>
        </w:tc>
        <w:tc>
          <w:tcPr>
            <w:tcW w:w="2211" w:type="dxa"/>
          </w:tcPr>
          <w:p>
            <w:pPr>
              <w:pStyle w:val="0"/>
              <w:jc w:val="center"/>
            </w:pPr>
            <w:r>
              <w:rPr>
                <w:sz w:val="24"/>
              </w:rPr>
              <w:t xml:space="preserve">Наименование зимовальной ямы</w:t>
            </w:r>
          </w:p>
        </w:tc>
        <w:tc>
          <w:tcPr>
            <w:tcW w:w="6236" w:type="dxa"/>
          </w:tcPr>
          <w:p>
            <w:pPr>
              <w:pStyle w:val="0"/>
              <w:jc w:val="center"/>
            </w:pPr>
            <w:r>
              <w:rPr>
                <w:sz w:val="24"/>
              </w:rPr>
              <w:t xml:space="preserve">Расположение</w:t>
            </w:r>
          </w:p>
        </w:tc>
      </w:tr>
      <w:tr>
        <w:tc>
          <w:tcPr>
            <w:gridSpan w:val="3"/>
            <w:tcW w:w="9071" w:type="dxa"/>
          </w:tcPr>
          <w:p>
            <w:pPr>
              <w:pStyle w:val="0"/>
              <w:outlineLvl w:val="2"/>
              <w:jc w:val="center"/>
            </w:pPr>
            <w:r>
              <w:rPr>
                <w:sz w:val="24"/>
              </w:rPr>
              <w:t xml:space="preserve">Республика Бурятия</w:t>
            </w:r>
          </w:p>
        </w:tc>
      </w:tr>
      <w:tr>
        <w:tc>
          <w:tcPr>
            <w:tcW w:w="624" w:type="dxa"/>
          </w:tcPr>
          <w:p>
            <w:pPr>
              <w:pStyle w:val="0"/>
            </w:pPr>
            <w:r>
              <w:rPr>
                <w:sz w:val="24"/>
              </w:rPr>
              <w:t xml:space="preserve">1</w:t>
            </w:r>
          </w:p>
        </w:tc>
        <w:tc>
          <w:tcPr>
            <w:tcW w:w="2211" w:type="dxa"/>
          </w:tcPr>
          <w:p>
            <w:pPr>
              <w:pStyle w:val="0"/>
            </w:pPr>
            <w:r>
              <w:rPr>
                <w:sz w:val="24"/>
              </w:rPr>
              <w:t xml:space="preserve">Дворецкая</w:t>
            </w:r>
          </w:p>
        </w:tc>
        <w:tc>
          <w:tcPr>
            <w:tcW w:w="6236" w:type="dxa"/>
          </w:tcPr>
          <w:p>
            <w:pPr>
              <w:pStyle w:val="0"/>
              <w:jc w:val="both"/>
            </w:pPr>
            <w:r>
              <w:rPr>
                <w:sz w:val="24"/>
              </w:rPr>
              <w:t xml:space="preserve">Протока дельты реки Селенга: удаленность от села Степной Дворец - 3,5 км.</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Видимые ориентиры: слияния проток Бурятская и Степнодворецкая.</w:t>
            </w:r>
          </w:p>
          <w:p>
            <w:pPr>
              <w:pStyle w:val="0"/>
              <w:jc w:val="both"/>
            </w:pPr>
            <w:r>
              <w:rPr>
                <w:sz w:val="24"/>
              </w:rPr>
              <w:t xml:space="preserve">Координаты:</w:t>
            </w:r>
          </w:p>
          <w:p>
            <w:pPr>
              <w:pStyle w:val="0"/>
              <w:jc w:val="both"/>
            </w:pPr>
            <w:r>
              <w:rPr>
                <w:sz w:val="24"/>
              </w:rPr>
              <w:t xml:space="preserve">1-я точка: 52°10,717' с.ш. 106°20,110' в.д. - расположена на урезе воды;</w:t>
            </w:r>
          </w:p>
          <w:p>
            <w:pPr>
              <w:pStyle w:val="0"/>
              <w:jc w:val="both"/>
            </w:pPr>
            <w:r>
              <w:rPr>
                <w:sz w:val="24"/>
              </w:rPr>
              <w:t xml:space="preserve">2-я точка: 52°10,726' с.ш. 106°20,126' в.д. - расположена на урезе воды;</w:t>
            </w:r>
          </w:p>
          <w:p>
            <w:pPr>
              <w:pStyle w:val="0"/>
              <w:jc w:val="both"/>
            </w:pPr>
            <w:r>
              <w:rPr>
                <w:sz w:val="24"/>
              </w:rPr>
              <w:t xml:space="preserve">3-я точка: 52°10,895' с.ш. 106°19,978' в.д. - расположена в водотоке;</w:t>
            </w:r>
          </w:p>
          <w:p>
            <w:pPr>
              <w:pStyle w:val="0"/>
              <w:jc w:val="both"/>
            </w:pPr>
            <w:r>
              <w:rPr>
                <w:sz w:val="24"/>
              </w:rPr>
              <w:t xml:space="preserve">4-я точка: 52°10,870' с.ш. 106°19,937' в.д. - расположена в водотоке</w:t>
            </w:r>
          </w:p>
        </w:tc>
      </w:tr>
      <w:tr>
        <w:tc>
          <w:tcPr>
            <w:tcW w:w="624" w:type="dxa"/>
          </w:tcPr>
          <w:p>
            <w:pPr>
              <w:pStyle w:val="0"/>
            </w:pPr>
            <w:r>
              <w:rPr>
                <w:sz w:val="24"/>
              </w:rPr>
              <w:t xml:space="preserve">2</w:t>
            </w:r>
          </w:p>
        </w:tc>
        <w:tc>
          <w:tcPr>
            <w:tcW w:w="2211" w:type="dxa"/>
          </w:tcPr>
          <w:p>
            <w:pPr>
              <w:pStyle w:val="0"/>
            </w:pPr>
            <w:r>
              <w:rPr>
                <w:sz w:val="24"/>
              </w:rPr>
              <w:t xml:space="preserve">Игнашиха</w:t>
            </w:r>
          </w:p>
        </w:tc>
        <w:tc>
          <w:tcPr>
            <w:tcW w:w="6236" w:type="dxa"/>
          </w:tcPr>
          <w:p>
            <w:pPr>
              <w:pStyle w:val="0"/>
              <w:jc w:val="both"/>
            </w:pPr>
            <w:r>
              <w:rPr>
                <w:sz w:val="24"/>
              </w:rPr>
              <w:t xml:space="preserve">Протока Игнашиха дельты реки Селенга: удаленность от села Истомино - 5 км.</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Координаты:</w:t>
            </w:r>
          </w:p>
          <w:p>
            <w:pPr>
              <w:pStyle w:val="0"/>
              <w:jc w:val="both"/>
            </w:pPr>
            <w:r>
              <w:rPr>
                <w:sz w:val="24"/>
              </w:rPr>
              <w:t xml:space="preserve">1-я точка: 52°10,986' с.ш. 106°17,593' в.д. - расположена на урезе воды;</w:t>
            </w:r>
          </w:p>
          <w:p>
            <w:pPr>
              <w:pStyle w:val="0"/>
              <w:jc w:val="both"/>
            </w:pPr>
            <w:r>
              <w:rPr>
                <w:sz w:val="24"/>
              </w:rPr>
              <w:t xml:space="preserve">2-я точка: 52°10,956' с.ш. 106°17,654' в.д - расположена на урезе воды;</w:t>
            </w:r>
          </w:p>
          <w:p>
            <w:pPr>
              <w:pStyle w:val="0"/>
              <w:jc w:val="both"/>
            </w:pPr>
            <w:r>
              <w:rPr>
                <w:sz w:val="24"/>
              </w:rPr>
              <w:t xml:space="preserve">3-я точка: 52°11,204' с.ш. 106°18,026' в.д. - расположена на урезе воды;</w:t>
            </w:r>
          </w:p>
          <w:p>
            <w:pPr>
              <w:pStyle w:val="0"/>
              <w:jc w:val="both"/>
            </w:pPr>
            <w:r>
              <w:rPr>
                <w:sz w:val="24"/>
              </w:rPr>
              <w:t xml:space="preserve">4-я точка: 52°11,184' с.ш. 106°18,083' в.д. - расположена на урезе воды</w:t>
            </w:r>
          </w:p>
        </w:tc>
      </w:tr>
      <w:tr>
        <w:tc>
          <w:tcPr>
            <w:tcW w:w="624" w:type="dxa"/>
          </w:tcPr>
          <w:p>
            <w:pPr>
              <w:pStyle w:val="0"/>
            </w:pPr>
            <w:r>
              <w:rPr>
                <w:sz w:val="24"/>
              </w:rPr>
              <w:t xml:space="preserve">3</w:t>
            </w:r>
          </w:p>
        </w:tc>
        <w:tc>
          <w:tcPr>
            <w:tcW w:w="2211" w:type="dxa"/>
          </w:tcPr>
          <w:p>
            <w:pPr>
              <w:pStyle w:val="0"/>
            </w:pPr>
            <w:r>
              <w:rPr>
                <w:sz w:val="24"/>
              </w:rPr>
              <w:t xml:space="preserve">Игнашиха (вторая)</w:t>
            </w:r>
          </w:p>
        </w:tc>
        <w:tc>
          <w:tcPr>
            <w:tcW w:w="6236" w:type="dxa"/>
          </w:tcPr>
          <w:p>
            <w:pPr>
              <w:pStyle w:val="0"/>
              <w:jc w:val="both"/>
            </w:pPr>
            <w:r>
              <w:rPr>
                <w:sz w:val="24"/>
              </w:rPr>
              <w:t xml:space="preserve">Протока Игнашиха дельты реки Селенга: удаленность от села Истомино - 5,3 км.</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Видимые ориентиры: левая протока развилки протоки Игнашиха до выхода в мелководный залив Сор Черкалово (Истокский сор).</w:t>
            </w:r>
          </w:p>
          <w:p>
            <w:pPr>
              <w:pStyle w:val="0"/>
              <w:jc w:val="both"/>
            </w:pPr>
            <w:r>
              <w:rPr>
                <w:sz w:val="24"/>
              </w:rPr>
              <w:t xml:space="preserve">Координаты:</w:t>
            </w:r>
          </w:p>
          <w:p>
            <w:pPr>
              <w:pStyle w:val="0"/>
              <w:jc w:val="both"/>
            </w:pPr>
            <w:r>
              <w:rPr>
                <w:sz w:val="24"/>
              </w:rPr>
              <w:t xml:space="preserve">1-я точка: 52°10,937' с.ш. 106°16,859' в.д. - расположена на урезе воды;</w:t>
            </w:r>
          </w:p>
          <w:p>
            <w:pPr>
              <w:pStyle w:val="0"/>
              <w:jc w:val="both"/>
            </w:pPr>
            <w:r>
              <w:rPr>
                <w:sz w:val="24"/>
              </w:rPr>
              <w:t xml:space="preserve">2-я точка: 52°10,872' с.ш. 106°16,865' в.д. - расположена на урезе воды;</w:t>
            </w:r>
          </w:p>
          <w:p>
            <w:pPr>
              <w:pStyle w:val="0"/>
              <w:jc w:val="both"/>
            </w:pPr>
            <w:r>
              <w:rPr>
                <w:sz w:val="24"/>
              </w:rPr>
              <w:t xml:space="preserve">3-я точка: 52°10,642' с.ш. 106°15,459' в.д. - расположена на урезе воды;</w:t>
            </w:r>
          </w:p>
          <w:p>
            <w:pPr>
              <w:pStyle w:val="0"/>
              <w:jc w:val="both"/>
            </w:pPr>
            <w:r>
              <w:rPr>
                <w:sz w:val="24"/>
              </w:rPr>
              <w:t xml:space="preserve">4-я точка: 52°10,693' с.ш. 106°15,407' в.д. - расположена на урезе воды</w:t>
            </w:r>
          </w:p>
        </w:tc>
      </w:tr>
      <w:tr>
        <w:tc>
          <w:tcPr>
            <w:tcW w:w="624" w:type="dxa"/>
          </w:tcPr>
          <w:p>
            <w:pPr>
              <w:pStyle w:val="0"/>
            </w:pPr>
            <w:r>
              <w:rPr>
                <w:sz w:val="24"/>
              </w:rPr>
              <w:t xml:space="preserve">4</w:t>
            </w:r>
          </w:p>
        </w:tc>
        <w:tc>
          <w:tcPr>
            <w:tcW w:w="2211" w:type="dxa"/>
          </w:tcPr>
          <w:p>
            <w:pPr>
              <w:pStyle w:val="0"/>
            </w:pPr>
            <w:r>
              <w:rPr>
                <w:sz w:val="24"/>
              </w:rPr>
              <w:t xml:space="preserve">Главная</w:t>
            </w:r>
          </w:p>
        </w:tc>
        <w:tc>
          <w:tcPr>
            <w:tcW w:w="6236" w:type="dxa"/>
          </w:tcPr>
          <w:p>
            <w:pPr>
              <w:pStyle w:val="0"/>
              <w:jc w:val="both"/>
            </w:pPr>
            <w:r>
              <w:rPr>
                <w:sz w:val="24"/>
              </w:rPr>
              <w:t xml:space="preserve">Протока дельты реки Селенга: удаленность от села Степной Дворец - 6 км.</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Видимые ориентиры: с левого берега от впадения протоки Шаманка и вверх по течению 700 м.</w:t>
            </w:r>
          </w:p>
          <w:p>
            <w:pPr>
              <w:pStyle w:val="0"/>
              <w:jc w:val="both"/>
            </w:pPr>
            <w:r>
              <w:rPr>
                <w:sz w:val="24"/>
              </w:rPr>
              <w:t xml:space="preserve">Координаты:</w:t>
            </w:r>
          </w:p>
          <w:p>
            <w:pPr>
              <w:pStyle w:val="0"/>
              <w:jc w:val="both"/>
            </w:pPr>
            <w:r>
              <w:rPr>
                <w:sz w:val="24"/>
              </w:rPr>
              <w:t xml:space="preserve">1-я точка: 52°13,130' с.ш. 106°20,076' в.д. - расположена на урезе воды;</w:t>
            </w:r>
          </w:p>
          <w:p>
            <w:pPr>
              <w:pStyle w:val="0"/>
              <w:jc w:val="both"/>
            </w:pPr>
            <w:r>
              <w:rPr>
                <w:sz w:val="24"/>
              </w:rPr>
              <w:t xml:space="preserve">2-я точка: 52°13,191' с.ш. 106°20,028' в.д. - расположена на урезе воды;</w:t>
            </w:r>
          </w:p>
          <w:p>
            <w:pPr>
              <w:pStyle w:val="0"/>
              <w:jc w:val="both"/>
            </w:pPr>
            <w:r>
              <w:rPr>
                <w:sz w:val="24"/>
              </w:rPr>
              <w:t xml:space="preserve">3-я точка: 52°13,164' с.ш. 106°19,799' в.д. - расположена на урезе воды;</w:t>
            </w:r>
          </w:p>
          <w:p>
            <w:pPr>
              <w:pStyle w:val="0"/>
              <w:jc w:val="both"/>
            </w:pPr>
            <w:r>
              <w:rPr>
                <w:sz w:val="24"/>
              </w:rPr>
              <w:t xml:space="preserve">4-я точка: 52°13,138' с.ш. 106°19,782' в.д. - расположена на урезе воды</w:t>
            </w:r>
          </w:p>
        </w:tc>
      </w:tr>
      <w:tr>
        <w:tc>
          <w:tcPr>
            <w:tcW w:w="624" w:type="dxa"/>
          </w:tcPr>
          <w:p>
            <w:pPr>
              <w:pStyle w:val="0"/>
            </w:pPr>
            <w:r>
              <w:rPr>
                <w:sz w:val="24"/>
              </w:rPr>
              <w:t xml:space="preserve">5</w:t>
            </w:r>
          </w:p>
        </w:tc>
        <w:tc>
          <w:tcPr>
            <w:tcW w:w="2211" w:type="dxa"/>
          </w:tcPr>
          <w:p>
            <w:pPr>
              <w:pStyle w:val="0"/>
            </w:pPr>
            <w:r>
              <w:rPr>
                <w:sz w:val="24"/>
              </w:rPr>
              <w:t xml:space="preserve">Центральная</w:t>
            </w:r>
          </w:p>
        </w:tc>
        <w:tc>
          <w:tcPr>
            <w:tcW w:w="6236" w:type="dxa"/>
          </w:tcPr>
          <w:p>
            <w:pPr>
              <w:pStyle w:val="0"/>
              <w:jc w:val="both"/>
            </w:pPr>
            <w:r>
              <w:rPr>
                <w:sz w:val="24"/>
              </w:rPr>
              <w:t xml:space="preserve">Протока дельты реки Селенга: удаленность от села Степной Дворец - 7,7 км.</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Видимые ориентиры: соединение проток Главная и Старое русло до развилки с протокой Быструшка по левому берегу.</w:t>
            </w:r>
          </w:p>
          <w:p>
            <w:pPr>
              <w:pStyle w:val="0"/>
              <w:jc w:val="both"/>
            </w:pPr>
            <w:r>
              <w:rPr>
                <w:sz w:val="24"/>
              </w:rPr>
              <w:t xml:space="preserve">Координаты:</w:t>
            </w:r>
          </w:p>
          <w:p>
            <w:pPr>
              <w:pStyle w:val="0"/>
              <w:jc w:val="both"/>
            </w:pPr>
            <w:r>
              <w:rPr>
                <w:sz w:val="24"/>
              </w:rPr>
              <w:t xml:space="preserve">1-я точка: 52°13,777' с.ш. 106°19,598' в.д. - расположена на урезе воды;</w:t>
            </w:r>
          </w:p>
          <w:p>
            <w:pPr>
              <w:pStyle w:val="0"/>
              <w:jc w:val="both"/>
            </w:pPr>
            <w:r>
              <w:rPr>
                <w:sz w:val="24"/>
              </w:rPr>
              <w:t xml:space="preserve">2-я точка: 52°13,807' с.ш. 106°19,636' в.д. - расположена на урезе воды;</w:t>
            </w:r>
          </w:p>
          <w:p>
            <w:pPr>
              <w:pStyle w:val="0"/>
              <w:jc w:val="both"/>
            </w:pPr>
            <w:r>
              <w:rPr>
                <w:sz w:val="24"/>
              </w:rPr>
              <w:t xml:space="preserve">3-я точка: 52°13,777' с.ш. 106°19,538' в.д. - расположена на урезе воды;</w:t>
            </w:r>
          </w:p>
          <w:p>
            <w:pPr>
              <w:pStyle w:val="0"/>
              <w:jc w:val="both"/>
            </w:pPr>
            <w:r>
              <w:rPr>
                <w:sz w:val="24"/>
              </w:rPr>
              <w:t xml:space="preserve">4-я точка: 52°14,067' с.ш. 106°18,753' в.д. - расположена на урезе воды;</w:t>
            </w:r>
          </w:p>
          <w:p>
            <w:pPr>
              <w:pStyle w:val="0"/>
              <w:jc w:val="both"/>
            </w:pPr>
            <w:r>
              <w:rPr>
                <w:sz w:val="24"/>
              </w:rPr>
              <w:t xml:space="preserve">5-я точка: 52°13,951' с.ш. 106°18,642' в.д. - расположена на урезе воды</w:t>
            </w:r>
          </w:p>
        </w:tc>
      </w:tr>
      <w:tr>
        <w:tc>
          <w:tcPr>
            <w:tcW w:w="624" w:type="dxa"/>
          </w:tcPr>
          <w:p>
            <w:pPr>
              <w:pStyle w:val="0"/>
            </w:pPr>
            <w:r>
              <w:rPr>
                <w:sz w:val="24"/>
              </w:rPr>
              <w:t xml:space="preserve">6</w:t>
            </w:r>
          </w:p>
        </w:tc>
        <w:tc>
          <w:tcPr>
            <w:tcW w:w="2211" w:type="dxa"/>
          </w:tcPr>
          <w:p>
            <w:pPr>
              <w:pStyle w:val="0"/>
            </w:pPr>
            <w:r>
              <w:rPr>
                <w:sz w:val="24"/>
              </w:rPr>
              <w:t xml:space="preserve">Хаустик</w:t>
            </w:r>
          </w:p>
        </w:tc>
        <w:tc>
          <w:tcPr>
            <w:tcW w:w="6236" w:type="dxa"/>
          </w:tcPr>
          <w:p>
            <w:pPr>
              <w:pStyle w:val="0"/>
            </w:pPr>
            <w:r>
              <w:rPr>
                <w:sz w:val="24"/>
              </w:rPr>
              <w:t xml:space="preserve">Протока дельты реки Селенга: удаленность от села Истомино - 9,6 км.</w:t>
            </w:r>
          </w:p>
          <w:p>
            <w:pPr>
              <w:pStyle w:val="0"/>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pPr>
            <w:r>
              <w:rPr>
                <w:sz w:val="24"/>
              </w:rPr>
              <w:t xml:space="preserve">Видимые ориентиры: от впадения протоки Быструшка в протоку Хаустик до выхода в Сор-Черкалово (Истокский сор) озера Байкал.</w:t>
            </w:r>
          </w:p>
          <w:p>
            <w:pPr>
              <w:pStyle w:val="0"/>
              <w:jc w:val="both"/>
            </w:pPr>
            <w:r>
              <w:rPr>
                <w:sz w:val="24"/>
              </w:rPr>
              <w:t xml:space="preserve">Координаты:</w:t>
            </w:r>
          </w:p>
          <w:p>
            <w:pPr>
              <w:pStyle w:val="0"/>
              <w:jc w:val="both"/>
            </w:pPr>
            <w:r>
              <w:rPr>
                <w:sz w:val="24"/>
              </w:rPr>
              <w:t xml:space="preserve">1-я точка: 52°13,790' с.ш. 106°17,102' в.д. - расположена на урезе воды;</w:t>
            </w:r>
          </w:p>
          <w:p>
            <w:pPr>
              <w:pStyle w:val="0"/>
              <w:jc w:val="both"/>
            </w:pPr>
            <w:r>
              <w:rPr>
                <w:sz w:val="24"/>
              </w:rPr>
              <w:t xml:space="preserve">2-я точка: 52°13,768' с.ш. 106°17,127' в.д. - расположена на урезе воды;</w:t>
            </w:r>
          </w:p>
          <w:p>
            <w:pPr>
              <w:pStyle w:val="0"/>
              <w:jc w:val="both"/>
            </w:pPr>
            <w:r>
              <w:rPr>
                <w:sz w:val="24"/>
              </w:rPr>
              <w:t xml:space="preserve">3-я точка: 52°13,252' с.ш. 106°16,340' в.д. - расположена на урезе воды;</w:t>
            </w:r>
          </w:p>
          <w:p>
            <w:pPr>
              <w:pStyle w:val="0"/>
              <w:jc w:val="both"/>
            </w:pPr>
            <w:r>
              <w:rPr>
                <w:sz w:val="24"/>
              </w:rPr>
              <w:t xml:space="preserve">4-я точка: 52°13,286' с.ш. 106°16,333' в.д. - расположена на урезе воды</w:t>
            </w:r>
          </w:p>
        </w:tc>
      </w:tr>
      <w:tr>
        <w:tc>
          <w:tcPr>
            <w:tcW w:w="624" w:type="dxa"/>
          </w:tcPr>
          <w:p>
            <w:pPr>
              <w:pStyle w:val="0"/>
            </w:pPr>
            <w:r>
              <w:rPr>
                <w:sz w:val="24"/>
              </w:rPr>
              <w:t xml:space="preserve">7</w:t>
            </w:r>
          </w:p>
        </w:tc>
        <w:tc>
          <w:tcPr>
            <w:tcW w:w="2211" w:type="dxa"/>
          </w:tcPr>
          <w:p>
            <w:pPr>
              <w:pStyle w:val="0"/>
            </w:pPr>
            <w:r>
              <w:rPr>
                <w:sz w:val="24"/>
              </w:rPr>
              <w:t xml:space="preserve">Толстоножиха</w:t>
            </w:r>
          </w:p>
        </w:tc>
        <w:tc>
          <w:tcPr>
            <w:tcW w:w="6236" w:type="dxa"/>
          </w:tcPr>
          <w:p>
            <w:pPr>
              <w:pStyle w:val="0"/>
              <w:jc w:val="both"/>
            </w:pPr>
            <w:r>
              <w:rPr>
                <w:sz w:val="24"/>
              </w:rPr>
              <w:t xml:space="preserve">Водоем дельты реки Селенга: протяженность от маяка Харауз вниз по течению реки до впадения в соровую систему.</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Видимые ориентиры: по левому берегу от маяка Харауз до выхода в сор по протоке Тугариха; по правому берегу по реке Главная до выхода в сор; в озере Толстоножиха от протоки Никонориха вверх на 700 м.</w:t>
            </w:r>
          </w:p>
          <w:p>
            <w:pPr>
              <w:pStyle w:val="0"/>
              <w:jc w:val="both"/>
            </w:pPr>
            <w:r>
              <w:rPr>
                <w:sz w:val="24"/>
              </w:rPr>
              <w:t xml:space="preserve">Координаты:</w:t>
            </w:r>
          </w:p>
          <w:p>
            <w:pPr>
              <w:pStyle w:val="0"/>
              <w:jc w:val="both"/>
            </w:pPr>
            <w:r>
              <w:rPr>
                <w:sz w:val="24"/>
              </w:rPr>
              <w:t xml:space="preserve">1-я точка: 52°16,019' с.ш. 106°16,884' в.д. - расположена на урезе воды;</w:t>
            </w:r>
          </w:p>
          <w:p>
            <w:pPr>
              <w:pStyle w:val="0"/>
              <w:jc w:val="both"/>
            </w:pPr>
            <w:r>
              <w:rPr>
                <w:sz w:val="24"/>
              </w:rPr>
              <w:t xml:space="preserve">2-я точка: 52°16,456' с.ш. 106°15,445' в.д. - расположена на урезе воды;</w:t>
            </w:r>
          </w:p>
          <w:p>
            <w:pPr>
              <w:pStyle w:val="0"/>
              <w:jc w:val="both"/>
            </w:pPr>
            <w:r>
              <w:rPr>
                <w:sz w:val="24"/>
              </w:rPr>
              <w:t xml:space="preserve">3-я точка: 52°16,503' с.ш. 106°15,454' в.д. - расположена на урезе воды;</w:t>
            </w:r>
          </w:p>
          <w:p>
            <w:pPr>
              <w:pStyle w:val="0"/>
              <w:jc w:val="both"/>
            </w:pPr>
            <w:r>
              <w:rPr>
                <w:sz w:val="24"/>
              </w:rPr>
              <w:t xml:space="preserve">4-я точка: 52°17,137' с.ш. 106°16,721' в.д. - расположена на урезе воды;</w:t>
            </w:r>
          </w:p>
          <w:p>
            <w:pPr>
              <w:pStyle w:val="0"/>
              <w:jc w:val="both"/>
            </w:pPr>
            <w:r>
              <w:rPr>
                <w:sz w:val="24"/>
              </w:rPr>
              <w:t xml:space="preserve">5-я точка: 52°17,182' с.ш. 106°16,809' в.д. - расположена на урезе воды;</w:t>
            </w:r>
          </w:p>
          <w:p>
            <w:pPr>
              <w:pStyle w:val="0"/>
              <w:jc w:val="both"/>
            </w:pPr>
            <w:r>
              <w:rPr>
                <w:sz w:val="24"/>
              </w:rPr>
              <w:t xml:space="preserve">6-я точка: 52°17,052' с.ш. 106° 16,916' в.д. - расположена на урезе воды;</w:t>
            </w:r>
          </w:p>
          <w:p>
            <w:pPr>
              <w:pStyle w:val="0"/>
              <w:jc w:val="both"/>
            </w:pPr>
            <w:r>
              <w:rPr>
                <w:sz w:val="24"/>
              </w:rPr>
              <w:t xml:space="preserve">7-я точка: 52°16,952' с.ш. 106°17,083' в.д. - расположена на урезе воды;</w:t>
            </w:r>
          </w:p>
          <w:p>
            <w:pPr>
              <w:pStyle w:val="0"/>
              <w:jc w:val="both"/>
            </w:pPr>
            <w:r>
              <w:rPr>
                <w:sz w:val="24"/>
              </w:rPr>
              <w:t xml:space="preserve">8-я точка: 52°16,920' с.ш. 106°17,189' в.д. - расположена на урезе воды;</w:t>
            </w:r>
          </w:p>
          <w:p>
            <w:pPr>
              <w:pStyle w:val="0"/>
              <w:jc w:val="both"/>
            </w:pPr>
            <w:r>
              <w:rPr>
                <w:sz w:val="24"/>
              </w:rPr>
              <w:t xml:space="preserve">9-я точка: 52°16,800' с.ш. 106°17,238' в.д. - расположена в водотоке;</w:t>
            </w:r>
          </w:p>
          <w:p>
            <w:pPr>
              <w:pStyle w:val="0"/>
              <w:jc w:val="both"/>
            </w:pPr>
            <w:r>
              <w:rPr>
                <w:sz w:val="24"/>
              </w:rPr>
              <w:t xml:space="preserve">10-я точка: 52°16,899' с.ш. 106°16,762' в.д. - расположена в водотоке;</w:t>
            </w:r>
          </w:p>
          <w:p>
            <w:pPr>
              <w:pStyle w:val="0"/>
              <w:jc w:val="both"/>
            </w:pPr>
            <w:r>
              <w:rPr>
                <w:sz w:val="24"/>
              </w:rPr>
              <w:t xml:space="preserve">11-я точка: 52°16,058' с.ш. 106°16,983' в.д. - расположена на урезе воды</w:t>
            </w:r>
          </w:p>
        </w:tc>
      </w:tr>
      <w:tr>
        <w:tc>
          <w:tcPr>
            <w:tcW w:w="624" w:type="dxa"/>
          </w:tcPr>
          <w:p>
            <w:pPr>
              <w:pStyle w:val="0"/>
            </w:pPr>
            <w:r>
              <w:rPr>
                <w:sz w:val="24"/>
              </w:rPr>
              <w:t xml:space="preserve">8</w:t>
            </w:r>
          </w:p>
        </w:tc>
        <w:tc>
          <w:tcPr>
            <w:tcW w:w="2211" w:type="dxa"/>
          </w:tcPr>
          <w:p>
            <w:pPr>
              <w:pStyle w:val="0"/>
            </w:pPr>
            <w:r>
              <w:rPr>
                <w:sz w:val="24"/>
              </w:rPr>
              <w:t xml:space="preserve">Маяк</w:t>
            </w:r>
          </w:p>
        </w:tc>
        <w:tc>
          <w:tcPr>
            <w:tcW w:w="6236" w:type="dxa"/>
          </w:tcPr>
          <w:p>
            <w:pPr>
              <w:pStyle w:val="0"/>
            </w:pPr>
            <w:r>
              <w:rPr>
                <w:sz w:val="24"/>
              </w:rPr>
              <w:t xml:space="preserve">Протока дельты реки Селенга: удаленность от маяка Харауз - 1,2 км.</w:t>
            </w:r>
          </w:p>
          <w:p>
            <w:pPr>
              <w:pStyle w:val="0"/>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pPr>
            <w:r>
              <w:rPr>
                <w:sz w:val="24"/>
              </w:rPr>
              <w:t xml:space="preserve">Видимые ориентиры: от развилки протоки Бурятский промой до протоки Танька.</w:t>
            </w:r>
          </w:p>
          <w:p>
            <w:pPr>
              <w:pStyle w:val="0"/>
              <w:jc w:val="both"/>
            </w:pPr>
            <w:r>
              <w:rPr>
                <w:sz w:val="24"/>
              </w:rPr>
              <w:t xml:space="preserve">Координаты:</w:t>
            </w:r>
          </w:p>
          <w:p>
            <w:pPr>
              <w:pStyle w:val="0"/>
              <w:jc w:val="both"/>
            </w:pPr>
            <w:r>
              <w:rPr>
                <w:sz w:val="24"/>
              </w:rPr>
              <w:t xml:space="preserve">1-я точка: 52°14,244' с.ш. 106°17,660' в.д. - расположена на урезе воды;</w:t>
            </w:r>
          </w:p>
          <w:p>
            <w:pPr>
              <w:pStyle w:val="0"/>
              <w:jc w:val="both"/>
            </w:pPr>
            <w:r>
              <w:rPr>
                <w:sz w:val="24"/>
              </w:rPr>
              <w:t xml:space="preserve">2-я точка: 52°14,279' с.ш. 106°17,808' в.д. - расположена на урезе воды;</w:t>
            </w:r>
          </w:p>
          <w:p>
            <w:pPr>
              <w:pStyle w:val="0"/>
              <w:jc w:val="both"/>
            </w:pPr>
            <w:r>
              <w:rPr>
                <w:sz w:val="24"/>
              </w:rPr>
              <w:t xml:space="preserve">3-я точка: 52°14,355' с.ш. 106°14,516' в.д. - расположена на урезе воды;</w:t>
            </w:r>
          </w:p>
          <w:p>
            <w:pPr>
              <w:pStyle w:val="0"/>
              <w:jc w:val="both"/>
            </w:pPr>
            <w:r>
              <w:rPr>
                <w:sz w:val="24"/>
              </w:rPr>
              <w:t xml:space="preserve">4-я точка: 52°14,399' с.ш. 106°17,505' в.д. - расположена на урезе воды;</w:t>
            </w:r>
          </w:p>
          <w:p>
            <w:pPr>
              <w:pStyle w:val="0"/>
              <w:jc w:val="both"/>
            </w:pPr>
            <w:r>
              <w:rPr>
                <w:sz w:val="24"/>
              </w:rPr>
              <w:t xml:space="preserve">5-я точка: 52°14,442' с.ш. 106°17,571' в.д. - расположена на урезе воды</w:t>
            </w:r>
          </w:p>
        </w:tc>
      </w:tr>
      <w:tr>
        <w:tc>
          <w:tcPr>
            <w:tcW w:w="624" w:type="dxa"/>
          </w:tcPr>
          <w:p>
            <w:pPr>
              <w:pStyle w:val="0"/>
            </w:pPr>
            <w:r>
              <w:rPr>
                <w:sz w:val="24"/>
              </w:rPr>
              <w:t xml:space="preserve">9</w:t>
            </w:r>
          </w:p>
        </w:tc>
        <w:tc>
          <w:tcPr>
            <w:tcW w:w="2211" w:type="dxa"/>
          </w:tcPr>
          <w:p>
            <w:pPr>
              <w:pStyle w:val="0"/>
            </w:pPr>
            <w:r>
              <w:rPr>
                <w:sz w:val="24"/>
              </w:rPr>
              <w:t xml:space="preserve">Першиха</w:t>
            </w:r>
          </w:p>
        </w:tc>
        <w:tc>
          <w:tcPr>
            <w:tcW w:w="6236" w:type="dxa"/>
          </w:tcPr>
          <w:p>
            <w:pPr>
              <w:pStyle w:val="0"/>
              <w:jc w:val="both"/>
            </w:pPr>
            <w:r>
              <w:rPr>
                <w:sz w:val="24"/>
              </w:rPr>
              <w:t xml:space="preserve">Протока Першиха дельты реки Селенга: удаленность на восток от маяка Харауз - 5,9 км.</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Координаты:</w:t>
            </w:r>
          </w:p>
          <w:p>
            <w:pPr>
              <w:pStyle w:val="0"/>
              <w:jc w:val="both"/>
            </w:pPr>
            <w:r>
              <w:rPr>
                <w:sz w:val="24"/>
              </w:rPr>
              <w:t xml:space="preserve">1-я точка: 52°18,601' с.ш. 106°20,018' в.д. - расположена на урезе воды;</w:t>
            </w:r>
          </w:p>
          <w:p>
            <w:pPr>
              <w:pStyle w:val="0"/>
              <w:jc w:val="both"/>
            </w:pPr>
            <w:r>
              <w:rPr>
                <w:sz w:val="24"/>
              </w:rPr>
              <w:t xml:space="preserve">2-я точка: 52°18,581' с.ш. 106°19,978' в.д. - расположена на урезе воды;</w:t>
            </w:r>
          </w:p>
          <w:p>
            <w:pPr>
              <w:pStyle w:val="0"/>
              <w:jc w:val="both"/>
            </w:pPr>
            <w:r>
              <w:rPr>
                <w:sz w:val="24"/>
              </w:rPr>
              <w:t xml:space="preserve">3-я точка: 52°17,807' с.ш. 106°21,770' в.д. - расположена на урезе воды;</w:t>
            </w:r>
          </w:p>
          <w:p>
            <w:pPr>
              <w:pStyle w:val="0"/>
              <w:jc w:val="both"/>
            </w:pPr>
            <w:r>
              <w:rPr>
                <w:sz w:val="24"/>
              </w:rPr>
              <w:t xml:space="preserve">4-я точка: 52°17,826' с.ш. 106°21,772' в.д. - расположена на урезе воды</w:t>
            </w:r>
          </w:p>
        </w:tc>
      </w:tr>
      <w:tr>
        <w:tc>
          <w:tcPr>
            <w:tcW w:w="624" w:type="dxa"/>
          </w:tcPr>
          <w:p>
            <w:pPr>
              <w:pStyle w:val="0"/>
            </w:pPr>
            <w:r>
              <w:rPr>
                <w:sz w:val="24"/>
              </w:rPr>
              <w:t xml:space="preserve">10</w:t>
            </w:r>
          </w:p>
        </w:tc>
        <w:tc>
          <w:tcPr>
            <w:tcW w:w="2211" w:type="dxa"/>
          </w:tcPr>
          <w:p>
            <w:pPr>
              <w:pStyle w:val="0"/>
            </w:pPr>
            <w:r>
              <w:rPr>
                <w:sz w:val="24"/>
              </w:rPr>
              <w:t xml:space="preserve">Милицейская</w:t>
            </w:r>
          </w:p>
        </w:tc>
        <w:tc>
          <w:tcPr>
            <w:tcW w:w="6236" w:type="dxa"/>
          </w:tcPr>
          <w:p>
            <w:pPr>
              <w:pStyle w:val="0"/>
              <w:jc w:val="both"/>
            </w:pPr>
            <w:r>
              <w:rPr>
                <w:sz w:val="24"/>
              </w:rPr>
              <w:t xml:space="preserve">Протока дельты реки Селенга: удаленность на восток от маяка Харауз - 7,2 км.</w:t>
            </w:r>
          </w:p>
          <w:p>
            <w:pPr>
              <w:pStyle w:val="0"/>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pPr>
            <w:r>
              <w:rPr>
                <w:sz w:val="24"/>
              </w:rPr>
              <w:t xml:space="preserve">Видимые ориентиры: у озера Часовенское.</w:t>
            </w:r>
          </w:p>
          <w:p>
            <w:pPr>
              <w:pStyle w:val="0"/>
              <w:jc w:val="both"/>
            </w:pPr>
            <w:r>
              <w:rPr>
                <w:sz w:val="24"/>
              </w:rPr>
              <w:t xml:space="preserve">Координаты:</w:t>
            </w:r>
          </w:p>
          <w:p>
            <w:pPr>
              <w:pStyle w:val="0"/>
              <w:jc w:val="both"/>
            </w:pPr>
            <w:r>
              <w:rPr>
                <w:sz w:val="24"/>
              </w:rPr>
              <w:t xml:space="preserve">1-я точка: 52°17,359' с.ш. 106°22,881' в.д. - расположена на урезе воды;</w:t>
            </w:r>
          </w:p>
          <w:p>
            <w:pPr>
              <w:pStyle w:val="0"/>
              <w:jc w:val="both"/>
            </w:pPr>
            <w:r>
              <w:rPr>
                <w:sz w:val="24"/>
              </w:rPr>
              <w:t xml:space="preserve">2-я точка: 52°17,365' с.ш. 106°22,906' в.д. - расположена на урезе воды;</w:t>
            </w:r>
          </w:p>
          <w:p>
            <w:pPr>
              <w:pStyle w:val="0"/>
              <w:jc w:val="both"/>
            </w:pPr>
            <w:r>
              <w:rPr>
                <w:sz w:val="24"/>
              </w:rPr>
              <w:t xml:space="preserve">3-я точка: 52°16,838' с.ш. 106°22,915' в.д. - расположена на урезе воды;</w:t>
            </w:r>
          </w:p>
          <w:p>
            <w:pPr>
              <w:pStyle w:val="0"/>
              <w:jc w:val="both"/>
            </w:pPr>
            <w:r>
              <w:rPr>
                <w:sz w:val="24"/>
              </w:rPr>
              <w:t xml:space="preserve">4-я точка: 52°16,853' с.ш. 106°32,885' в.д. - расположена на урезе воды</w:t>
            </w:r>
          </w:p>
        </w:tc>
      </w:tr>
      <w:tr>
        <w:tc>
          <w:tcPr>
            <w:tcW w:w="624" w:type="dxa"/>
          </w:tcPr>
          <w:p>
            <w:pPr>
              <w:pStyle w:val="0"/>
            </w:pPr>
            <w:r>
              <w:rPr>
                <w:sz w:val="24"/>
              </w:rPr>
              <w:t xml:space="preserve">11</w:t>
            </w:r>
          </w:p>
        </w:tc>
        <w:tc>
          <w:tcPr>
            <w:tcW w:w="2211" w:type="dxa"/>
          </w:tcPr>
          <w:p>
            <w:pPr>
              <w:pStyle w:val="0"/>
            </w:pPr>
            <w:r>
              <w:rPr>
                <w:sz w:val="24"/>
              </w:rPr>
              <w:t xml:space="preserve">Галутай</w:t>
            </w:r>
          </w:p>
        </w:tc>
        <w:tc>
          <w:tcPr>
            <w:tcW w:w="6236" w:type="dxa"/>
          </w:tcPr>
          <w:p>
            <w:pPr>
              <w:pStyle w:val="0"/>
            </w:pPr>
            <w:r>
              <w:rPr>
                <w:sz w:val="24"/>
              </w:rPr>
              <w:t xml:space="preserve">Протока Галутай дельты реки Селенга: удаленность на восток от маяка Харауз - 3,2 км.</w:t>
            </w:r>
          </w:p>
          <w:p>
            <w:pPr>
              <w:pStyle w:val="0"/>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pPr>
            <w:r>
              <w:rPr>
                <w:sz w:val="24"/>
              </w:rPr>
              <w:t xml:space="preserve">Видимые ориентиры: от впадения протоки Глухой Галутай по правому берегу по течению протоки Галутай до развилки с протокой Никонориха.</w:t>
            </w:r>
          </w:p>
          <w:p>
            <w:pPr>
              <w:pStyle w:val="0"/>
              <w:jc w:val="both"/>
            </w:pPr>
            <w:r>
              <w:rPr>
                <w:sz w:val="24"/>
              </w:rPr>
              <w:t xml:space="preserve">Координаты:</w:t>
            </w:r>
          </w:p>
          <w:p>
            <w:pPr>
              <w:pStyle w:val="0"/>
              <w:jc w:val="both"/>
            </w:pPr>
            <w:r>
              <w:rPr>
                <w:sz w:val="24"/>
              </w:rPr>
              <w:t xml:space="preserve">1-я точка: 52°16,126' с.ш. 106°20,284' в.д. - расположена на урезе воды;</w:t>
            </w:r>
          </w:p>
          <w:p>
            <w:pPr>
              <w:pStyle w:val="0"/>
              <w:jc w:val="both"/>
            </w:pPr>
            <w:r>
              <w:rPr>
                <w:sz w:val="24"/>
              </w:rPr>
              <w:t xml:space="preserve">2-я точка: 52°16,085' с.ш. 106°20,240' в.д. - расположена на урезе воды;</w:t>
            </w:r>
          </w:p>
          <w:p>
            <w:pPr>
              <w:pStyle w:val="0"/>
              <w:jc w:val="both"/>
            </w:pPr>
            <w:r>
              <w:rPr>
                <w:sz w:val="24"/>
              </w:rPr>
              <w:t xml:space="preserve">3-я точка: 52°16,612' с.ш. 106°19,071' в.д. - расположена на урезе воды;</w:t>
            </w:r>
          </w:p>
          <w:p>
            <w:pPr>
              <w:pStyle w:val="0"/>
              <w:jc w:val="both"/>
            </w:pPr>
            <w:r>
              <w:rPr>
                <w:sz w:val="24"/>
              </w:rPr>
              <w:t xml:space="preserve">4-я точка: 52°16,638' с.ш. 106°19,034' в.д. - расположена на урезе воды</w:t>
            </w:r>
          </w:p>
        </w:tc>
      </w:tr>
      <w:tr>
        <w:tc>
          <w:tcPr>
            <w:tcW w:w="624" w:type="dxa"/>
          </w:tcPr>
          <w:p>
            <w:pPr>
              <w:pStyle w:val="0"/>
            </w:pPr>
            <w:r>
              <w:rPr>
                <w:sz w:val="24"/>
              </w:rPr>
              <w:t xml:space="preserve">12</w:t>
            </w:r>
          </w:p>
        </w:tc>
        <w:tc>
          <w:tcPr>
            <w:tcW w:w="2211" w:type="dxa"/>
          </w:tcPr>
          <w:p>
            <w:pPr>
              <w:pStyle w:val="0"/>
            </w:pPr>
            <w:r>
              <w:rPr>
                <w:sz w:val="24"/>
              </w:rPr>
              <w:t xml:space="preserve">Крестовская</w:t>
            </w:r>
          </w:p>
        </w:tc>
        <w:tc>
          <w:tcPr>
            <w:tcW w:w="6236" w:type="dxa"/>
          </w:tcPr>
          <w:p>
            <w:pPr>
              <w:pStyle w:val="0"/>
              <w:jc w:val="both"/>
            </w:pPr>
            <w:r>
              <w:rPr>
                <w:sz w:val="24"/>
              </w:rPr>
              <w:t xml:space="preserve">Протока Крестовская дельты реки Селенга:</w:t>
            </w:r>
          </w:p>
          <w:p>
            <w:pPr>
              <w:pStyle w:val="0"/>
              <w:jc w:val="both"/>
            </w:pPr>
            <w:r>
              <w:rPr>
                <w:sz w:val="24"/>
              </w:rPr>
              <w:t xml:space="preserve">удаленность от села Дубинино - 7 км.</w:t>
            </w:r>
          </w:p>
          <w:p>
            <w:pPr>
              <w:pStyle w:val="0"/>
              <w:jc w:val="both"/>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jc w:val="both"/>
            </w:pPr>
            <w:r>
              <w:rPr>
                <w:sz w:val="24"/>
              </w:rPr>
              <w:t xml:space="preserve">Видимые ориентиры: от металлического вагона до развилки протоки вниз по течению 900 м.</w:t>
            </w:r>
          </w:p>
          <w:p>
            <w:pPr>
              <w:pStyle w:val="0"/>
              <w:jc w:val="both"/>
            </w:pPr>
            <w:r>
              <w:rPr>
                <w:sz w:val="24"/>
              </w:rPr>
              <w:t xml:space="preserve">Координаты:</w:t>
            </w:r>
          </w:p>
          <w:p>
            <w:pPr>
              <w:pStyle w:val="0"/>
              <w:jc w:val="both"/>
            </w:pPr>
            <w:r>
              <w:rPr>
                <w:sz w:val="24"/>
              </w:rPr>
              <w:t xml:space="preserve">1-я точка: 52°19,766' с.ш. 106°42,281' в.д. - расположена на урезе воды;</w:t>
            </w:r>
          </w:p>
          <w:p>
            <w:pPr>
              <w:pStyle w:val="0"/>
              <w:jc w:val="both"/>
            </w:pPr>
            <w:r>
              <w:rPr>
                <w:sz w:val="24"/>
              </w:rPr>
              <w:t xml:space="preserve">2-я точка: 52°19,453' с.ш. 106°42,312' в.д. - расположена на урезе воды;</w:t>
            </w:r>
          </w:p>
          <w:p>
            <w:pPr>
              <w:pStyle w:val="0"/>
              <w:jc w:val="both"/>
            </w:pPr>
            <w:r>
              <w:rPr>
                <w:sz w:val="24"/>
              </w:rPr>
              <w:t xml:space="preserve">3-я точка: 52°19,965' с.ш. 106°42,857' в.д. - расположена на урезе воды;</w:t>
            </w:r>
          </w:p>
          <w:p>
            <w:pPr>
              <w:pStyle w:val="0"/>
              <w:jc w:val="both"/>
            </w:pPr>
            <w:r>
              <w:rPr>
                <w:sz w:val="24"/>
              </w:rPr>
              <w:t xml:space="preserve">4-я точка: 52°19,949' с.ш. 106°42,874' в.д. - расположена на урезе воды</w:t>
            </w:r>
          </w:p>
        </w:tc>
      </w:tr>
      <w:tr>
        <w:tc>
          <w:tcPr>
            <w:tcW w:w="624" w:type="dxa"/>
          </w:tcPr>
          <w:p>
            <w:pPr>
              <w:pStyle w:val="0"/>
            </w:pPr>
            <w:r>
              <w:rPr>
                <w:sz w:val="24"/>
              </w:rPr>
              <w:t xml:space="preserve">13</w:t>
            </w:r>
          </w:p>
        </w:tc>
        <w:tc>
          <w:tcPr>
            <w:tcW w:w="2211" w:type="dxa"/>
          </w:tcPr>
          <w:p>
            <w:pPr>
              <w:pStyle w:val="0"/>
            </w:pPr>
            <w:r>
              <w:rPr>
                <w:sz w:val="24"/>
              </w:rPr>
              <w:t xml:space="preserve">Окиновская</w:t>
            </w:r>
          </w:p>
        </w:tc>
        <w:tc>
          <w:tcPr>
            <w:tcW w:w="6236" w:type="dxa"/>
          </w:tcPr>
          <w:p>
            <w:pPr>
              <w:pStyle w:val="0"/>
            </w:pPr>
            <w:r>
              <w:rPr>
                <w:sz w:val="24"/>
              </w:rPr>
              <w:t xml:space="preserve">Протока дельты реки Селенга: удаленность от села Дубинино - 2,3 км.</w:t>
            </w:r>
          </w:p>
          <w:p>
            <w:pPr>
              <w:pStyle w:val="0"/>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pPr>
            <w:r>
              <w:rPr>
                <w:sz w:val="24"/>
              </w:rPr>
              <w:t xml:space="preserve">Видимые ориентиры: от выхода в залив Провал вверх по протоке на 2,1 км до впадения в нее озера.</w:t>
            </w:r>
          </w:p>
          <w:p>
            <w:pPr>
              <w:pStyle w:val="0"/>
              <w:jc w:val="both"/>
            </w:pPr>
            <w:r>
              <w:rPr>
                <w:sz w:val="24"/>
              </w:rPr>
              <w:t xml:space="preserve">Координаты:</w:t>
            </w:r>
          </w:p>
          <w:p>
            <w:pPr>
              <w:pStyle w:val="0"/>
              <w:jc w:val="both"/>
            </w:pPr>
            <w:r>
              <w:rPr>
                <w:sz w:val="24"/>
              </w:rPr>
              <w:t xml:space="preserve">1-я точка: 52°19,239' с.ш. 106°44,313' в.д. - расположена на урезе воды;</w:t>
            </w:r>
          </w:p>
          <w:p>
            <w:pPr>
              <w:pStyle w:val="0"/>
              <w:jc w:val="both"/>
            </w:pPr>
            <w:r>
              <w:rPr>
                <w:sz w:val="24"/>
              </w:rPr>
              <w:t xml:space="preserve">2-я точка: 52°19,233' с.ш. 106°44,352' в.д. - расположена на урезе воды;</w:t>
            </w:r>
          </w:p>
          <w:p>
            <w:pPr>
              <w:pStyle w:val="0"/>
              <w:jc w:val="both"/>
            </w:pPr>
            <w:r>
              <w:rPr>
                <w:sz w:val="24"/>
              </w:rPr>
              <w:t xml:space="preserve">3-я точка: 52°18,654' с.ш. 106°43,246' в.д. - расположена на урезе воды;</w:t>
            </w:r>
          </w:p>
          <w:p>
            <w:pPr>
              <w:pStyle w:val="0"/>
              <w:jc w:val="both"/>
            </w:pPr>
            <w:r>
              <w:rPr>
                <w:sz w:val="24"/>
              </w:rPr>
              <w:t xml:space="preserve">4-я точка: 52°18,627' с.ш. 106°43,264' в.д. - расположена на урезе воды</w:t>
            </w:r>
          </w:p>
        </w:tc>
      </w:tr>
      <w:tr>
        <w:tc>
          <w:tcPr>
            <w:tcW w:w="624" w:type="dxa"/>
          </w:tcPr>
          <w:p>
            <w:pPr>
              <w:pStyle w:val="0"/>
            </w:pPr>
            <w:r>
              <w:rPr>
                <w:sz w:val="24"/>
              </w:rPr>
              <w:t xml:space="preserve">14</w:t>
            </w:r>
          </w:p>
        </w:tc>
        <w:tc>
          <w:tcPr>
            <w:tcW w:w="2211" w:type="dxa"/>
          </w:tcPr>
          <w:p>
            <w:pPr>
              <w:pStyle w:val="0"/>
            </w:pPr>
            <w:r>
              <w:rPr>
                <w:sz w:val="24"/>
              </w:rPr>
              <w:t xml:space="preserve">Лобаниха</w:t>
            </w:r>
          </w:p>
        </w:tc>
        <w:tc>
          <w:tcPr>
            <w:tcW w:w="6236" w:type="dxa"/>
          </w:tcPr>
          <w:p>
            <w:pPr>
              <w:pStyle w:val="0"/>
            </w:pPr>
            <w:r>
              <w:rPr>
                <w:sz w:val="24"/>
              </w:rPr>
              <w:t xml:space="preserve">Протока дельты реки Селенга: удаленность от села Дубинино - 3 км.</w:t>
            </w:r>
          </w:p>
          <w:p>
            <w:pPr>
              <w:pStyle w:val="0"/>
            </w:pPr>
            <w:r>
              <w:rPr>
                <w:sz w:val="24"/>
              </w:rPr>
              <w:t xml:space="preserve">Граница проходит по линии, пересекающей русло реки через крайние точки под прямым углом к берегу, и проходит вдоль берегов по урезу воды.</w:t>
            </w:r>
          </w:p>
          <w:p>
            <w:pPr>
              <w:pStyle w:val="0"/>
            </w:pPr>
            <w:r>
              <w:rPr>
                <w:sz w:val="24"/>
              </w:rPr>
              <w:t xml:space="preserve">Видимые ориентиры: от выхода в залив Провал вверх по протоке Лобаниха на 3,5 км.</w:t>
            </w:r>
          </w:p>
          <w:p>
            <w:pPr>
              <w:pStyle w:val="0"/>
              <w:jc w:val="both"/>
            </w:pPr>
            <w:r>
              <w:rPr>
                <w:sz w:val="24"/>
              </w:rPr>
              <w:t xml:space="preserve">Координаты:</w:t>
            </w:r>
          </w:p>
          <w:p>
            <w:pPr>
              <w:pStyle w:val="0"/>
              <w:jc w:val="both"/>
            </w:pPr>
            <w:r>
              <w:rPr>
                <w:sz w:val="24"/>
              </w:rPr>
              <w:t xml:space="preserve">1-я точка: 52°16,640' с.ш. 106° 19,032' в.д. - расположена на урезе воды;</w:t>
            </w:r>
          </w:p>
          <w:p>
            <w:pPr>
              <w:pStyle w:val="0"/>
              <w:jc w:val="both"/>
            </w:pPr>
            <w:r>
              <w:rPr>
                <w:sz w:val="24"/>
              </w:rPr>
              <w:t xml:space="preserve">2-я точка: 52°19,257' с.ш. 106°44,588' в.д. - расположена на урезе воды;</w:t>
            </w:r>
          </w:p>
          <w:p>
            <w:pPr>
              <w:pStyle w:val="0"/>
              <w:jc w:val="both"/>
            </w:pPr>
            <w:r>
              <w:rPr>
                <w:sz w:val="24"/>
              </w:rPr>
              <w:t xml:space="preserve">3-я точка: 52°17,758' с.ш. 106°43,017' в.д. - расположена на урезе воды;</w:t>
            </w:r>
          </w:p>
          <w:p>
            <w:pPr>
              <w:pStyle w:val="0"/>
              <w:jc w:val="both"/>
            </w:pPr>
            <w:r>
              <w:rPr>
                <w:sz w:val="24"/>
              </w:rPr>
              <w:t xml:space="preserve">4-я точка: 52°17,805' с.ш. 106°42,988' в.д. - расположена на урезе воды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рыболовства</w:t>
      </w:r>
    </w:p>
    <w:p>
      <w:pPr>
        <w:pStyle w:val="0"/>
        <w:jc w:val="right"/>
      </w:pPr>
      <w:r>
        <w:rPr>
          <w:sz w:val="24"/>
        </w:rPr>
        <w:t xml:space="preserve">для Байкальского</w:t>
      </w:r>
    </w:p>
    <w:p>
      <w:pPr>
        <w:pStyle w:val="0"/>
        <w:jc w:val="right"/>
      </w:pPr>
      <w:r>
        <w:rPr>
          <w:sz w:val="24"/>
        </w:rPr>
        <w:t xml:space="preserve">рыбохозяйственного бассейна</w:t>
      </w:r>
    </w:p>
    <w:p>
      <w:pPr>
        <w:pStyle w:val="0"/>
        <w:jc w:val="both"/>
      </w:pPr>
      <w:r>
        <w:rPr>
          <w:sz w:val="24"/>
        </w:rPr>
      </w:r>
    </w:p>
    <w:bookmarkStart w:id="976" w:name="P976"/>
    <w:bookmarkEnd w:id="976"/>
    <w:p>
      <w:pPr>
        <w:pStyle w:val="2"/>
        <w:jc w:val="center"/>
      </w:pPr>
      <w:r>
        <w:rPr>
          <w:sz w:val="24"/>
        </w:rPr>
        <w:t xml:space="preserve">СРОКИ И МЕСТА</w:t>
      </w:r>
    </w:p>
    <w:p>
      <w:pPr>
        <w:pStyle w:val="2"/>
        <w:jc w:val="center"/>
      </w:pPr>
      <w:r>
        <w:rPr>
          <w:sz w:val="24"/>
        </w:rPr>
        <w:t xml:space="preserve">ДОБЫЧИ (ВЫЛОВА) БАЙКАЛЬСКОГО ОМУЛЯ НА ОЗЕРЕ БАЙКАЛ</w:t>
      </w:r>
    </w:p>
    <w:p>
      <w:pPr>
        <w:pStyle w:val="2"/>
        <w:jc w:val="center"/>
      </w:pPr>
      <w:r>
        <w:rPr>
          <w:sz w:val="24"/>
        </w:rPr>
        <w:t xml:space="preserve">ПРИ ОСУЩЕСТВЛЕНИИ ЛЮБИТЕЛЬСКОГО РЫБОЛОВСТВА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 w:tooltip="Приказ Минсельхоза России от 22.07.2022 N 463 &quot;О внесении изменений в приказ Министерства сельского хозяйства Российской Федерации от 24 апреля 2020 г. N 226 &quot;Об утверждении правил рыболовства для Байкальского рыбохозяйственного бассейна&quot; (Зарегистрировано в Минюсте России 26.09.2022 N 70214) {КонсультантПлюс}">
              <w:r>
                <w:rPr>
                  <w:sz w:val="24"/>
                  <w:color w:val="0000ff"/>
                </w:rPr>
                <w:t xml:space="preserve">Приказа</w:t>
              </w:r>
            </w:hyperlink>
            <w:r>
              <w:rPr>
                <w:sz w:val="24"/>
                <w:color w:val="392c69"/>
              </w:rPr>
              <w:t xml:space="preserve"> Минсельхоза России от 22.07.2022 N 463)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4989"/>
        <w:gridCol w:w="2381"/>
      </w:tblGrid>
      <w:tr>
        <w:tc>
          <w:tcPr>
            <w:tcW w:w="1701" w:type="dxa"/>
          </w:tcPr>
          <w:p>
            <w:pPr>
              <w:pStyle w:val="0"/>
              <w:jc w:val="center"/>
            </w:pPr>
            <w:r>
              <w:rPr>
                <w:sz w:val="24"/>
              </w:rPr>
              <w:t xml:space="preserve">Рыбопромысловый район озера Байкал</w:t>
            </w:r>
          </w:p>
        </w:tc>
        <w:tc>
          <w:tcPr>
            <w:tcW w:w="4989" w:type="dxa"/>
          </w:tcPr>
          <w:p>
            <w:pPr>
              <w:pStyle w:val="0"/>
              <w:jc w:val="center"/>
            </w:pPr>
            <w:r>
              <w:rPr>
                <w:sz w:val="24"/>
              </w:rPr>
              <w:t xml:space="preserve">Места добычи (вылова)</w:t>
            </w:r>
          </w:p>
        </w:tc>
        <w:tc>
          <w:tcPr>
            <w:tcW w:w="2381" w:type="dxa"/>
          </w:tcPr>
          <w:p>
            <w:pPr>
              <w:pStyle w:val="0"/>
              <w:jc w:val="center"/>
            </w:pPr>
            <w:r>
              <w:rPr>
                <w:sz w:val="24"/>
              </w:rPr>
              <w:t xml:space="preserve">Сроки добычи (вылова)</w:t>
            </w:r>
          </w:p>
        </w:tc>
      </w:tr>
      <w:tr>
        <w:tc>
          <w:tcPr>
            <w:tcW w:w="1701" w:type="dxa"/>
            <w:vAlign w:val="center"/>
          </w:tcPr>
          <w:p>
            <w:pPr>
              <w:pStyle w:val="0"/>
              <w:jc w:val="center"/>
            </w:pPr>
            <w:r>
              <w:rPr>
                <w:sz w:val="24"/>
              </w:rPr>
              <w:t xml:space="preserve">Северо-Байкальский</w:t>
            </w:r>
          </w:p>
        </w:tc>
        <w:tc>
          <w:tcPr>
            <w:tcW w:w="4989" w:type="dxa"/>
          </w:tcPr>
          <w:p>
            <w:pPr>
              <w:pStyle w:val="0"/>
            </w:pPr>
            <w:r>
              <w:rPr>
                <w:sz w:val="24"/>
              </w:rPr>
              <w:t xml:space="preserve">Участок акватории озера Байкал, ограниченный к северу от прямой исходной линии, соединяющей наиболее удаленную в сторону озера точку мыса Омагачан (55°06'25,74" с.ш., 109°43'34,14" в.д.) с наиболее удаленной в сторону озера точкой мыса Болсодей (54°54'58,43" с.ш., 108°57'00,77" в.д.)</w:t>
            </w:r>
          </w:p>
        </w:tc>
        <w:tc>
          <w:tcPr>
            <w:tcW w:w="2381" w:type="dxa"/>
            <w:vAlign w:val="center"/>
          </w:tcPr>
          <w:p>
            <w:pPr>
              <w:pStyle w:val="0"/>
            </w:pPr>
            <w:r>
              <w:rPr>
                <w:sz w:val="24"/>
              </w:rPr>
              <w:t xml:space="preserve">с 1 февраля до распаления льда</w:t>
            </w:r>
          </w:p>
        </w:tc>
      </w:tr>
      <w:tr>
        <w:tc>
          <w:tcPr>
            <w:tcW w:w="1701" w:type="dxa"/>
            <w:vMerge w:val="restart"/>
          </w:tcPr>
          <w:p>
            <w:pPr>
              <w:pStyle w:val="0"/>
              <w:jc w:val="center"/>
            </w:pPr>
            <w:r>
              <w:rPr>
                <w:sz w:val="24"/>
              </w:rPr>
              <w:t xml:space="preserve">Северо-Байкальский</w:t>
            </w:r>
          </w:p>
        </w:tc>
        <w:tc>
          <w:tcPr>
            <w:tcW w:w="4989" w:type="dxa"/>
          </w:tcPr>
          <w:p>
            <w:pPr>
              <w:pStyle w:val="0"/>
            </w:pPr>
            <w:r>
              <w:rPr>
                <w:sz w:val="24"/>
              </w:rPr>
              <w:t xml:space="preserve">Участок "Нижнеангарск"</w:t>
            </w:r>
          </w:p>
          <w:p>
            <w:pPr>
              <w:pStyle w:val="0"/>
            </w:pPr>
            <w:r>
              <w:rPr>
                <w:sz w:val="24"/>
              </w:rPr>
              <w:t xml:space="preserve">1 точка: 55°46'34,35", 109°36'42,45";</w:t>
            </w:r>
          </w:p>
          <w:p>
            <w:pPr>
              <w:pStyle w:val="0"/>
            </w:pPr>
            <w:r>
              <w:rPr>
                <w:sz w:val="24"/>
              </w:rPr>
              <w:t xml:space="preserve">2 точка: 55°46'03,09", 109°36'46,32";</w:t>
            </w:r>
          </w:p>
          <w:p>
            <w:pPr>
              <w:pStyle w:val="0"/>
            </w:pPr>
            <w:r>
              <w:rPr>
                <w:sz w:val="24"/>
              </w:rPr>
              <w:t xml:space="preserve">3 точка: 55°45'05,94", 109°33'25,16";</w:t>
            </w:r>
          </w:p>
          <w:p>
            <w:pPr>
              <w:pStyle w:val="0"/>
            </w:pPr>
            <w:r>
              <w:rPr>
                <w:sz w:val="24"/>
              </w:rPr>
              <w:t xml:space="preserve">4 точка: 55°45'43,93", 109°32'35,57".</w:t>
            </w:r>
          </w:p>
          <w:p>
            <w:pPr>
              <w:pStyle w:val="0"/>
            </w:pPr>
            <w:r>
              <w:rPr>
                <w:sz w:val="24"/>
              </w:rPr>
              <w:t xml:space="preserve">Границы участка ограничены точками 1 - 4 с последовательным соединением от точки 1 до точки 2 по прямой, от точки 2 до точки 3 по прямой, от точки 3 до точки 4 по прямой. Точки 4 и 1 соединяются между собой вдоль берега по урезу воды</w:t>
            </w:r>
          </w:p>
        </w:tc>
        <w:tc>
          <w:tcPr>
            <w:tcW w:w="2381" w:type="dxa"/>
          </w:tcPr>
          <w:p>
            <w:pPr>
              <w:pStyle w:val="0"/>
            </w:pPr>
            <w:r>
              <w:rPr>
                <w:sz w:val="24"/>
              </w:rPr>
              <w:t xml:space="preserve">с 15</w:t>
            </w:r>
          </w:p>
          <w:p>
            <w:pPr>
              <w:pStyle w:val="0"/>
            </w:pPr>
            <w:r>
              <w:rPr>
                <w:sz w:val="24"/>
              </w:rPr>
              <w:t xml:space="preserve">по 30 июня включительно</w:t>
            </w:r>
          </w:p>
          <w:p>
            <w:pPr>
              <w:pStyle w:val="0"/>
            </w:pPr>
            <w:r>
              <w:rPr>
                <w:sz w:val="24"/>
              </w:rPr>
              <w:t xml:space="preserve">(ежедневно</w:t>
            </w:r>
          </w:p>
          <w:p>
            <w:pPr>
              <w:pStyle w:val="0"/>
            </w:pPr>
            <w:r>
              <w:rPr>
                <w:sz w:val="24"/>
              </w:rPr>
              <w:t xml:space="preserve">с 05 часов 00 минут</w:t>
            </w:r>
          </w:p>
          <w:p>
            <w:pPr>
              <w:pStyle w:val="0"/>
            </w:pPr>
            <w:r>
              <w:rPr>
                <w:sz w:val="24"/>
              </w:rPr>
              <w:t xml:space="preserve">до 22 часов 00 минут</w:t>
            </w:r>
          </w:p>
          <w:p>
            <w:pPr>
              <w:pStyle w:val="0"/>
            </w:pPr>
            <w:r>
              <w:rPr>
                <w:sz w:val="24"/>
              </w:rPr>
              <w:t xml:space="preserve">по местному времени)</w:t>
            </w:r>
          </w:p>
        </w:tc>
      </w:tr>
      <w:tr>
        <w:tc>
          <w:tcPr>
            <w:vMerge w:val="continue"/>
          </w:tcPr>
          <w:p/>
        </w:tc>
        <w:tc>
          <w:tcPr>
            <w:tcW w:w="4989" w:type="dxa"/>
            <w:vMerge w:val="restart"/>
          </w:tcPr>
          <w:p>
            <w:pPr>
              <w:pStyle w:val="0"/>
            </w:pPr>
            <w:r>
              <w:rPr>
                <w:sz w:val="24"/>
              </w:rPr>
              <w:t xml:space="preserve">Участок "Мыс Онокочанский - мыс Красный Яр"</w:t>
            </w:r>
          </w:p>
          <w:p>
            <w:pPr>
              <w:pStyle w:val="0"/>
            </w:pPr>
            <w:r>
              <w:rPr>
                <w:sz w:val="24"/>
              </w:rPr>
              <w:t xml:space="preserve">1 точка: 55°33'29,75", 109°12'33,17";</w:t>
            </w:r>
          </w:p>
          <w:p>
            <w:pPr>
              <w:pStyle w:val="0"/>
            </w:pPr>
            <w:r>
              <w:rPr>
                <w:sz w:val="24"/>
              </w:rPr>
              <w:t xml:space="preserve">2 точка: 55°33'33,61", 109°13'23,23";</w:t>
            </w:r>
          </w:p>
          <w:p>
            <w:pPr>
              <w:pStyle w:val="0"/>
            </w:pPr>
            <w:r>
              <w:rPr>
                <w:sz w:val="24"/>
              </w:rPr>
              <w:t xml:space="preserve">3 точка: 55°30'02,42", 109°12'57,20";</w:t>
            </w:r>
          </w:p>
          <w:p>
            <w:pPr>
              <w:pStyle w:val="0"/>
            </w:pPr>
            <w:r>
              <w:rPr>
                <w:sz w:val="24"/>
              </w:rPr>
              <w:t xml:space="preserve">4 точка: 55°28'20,48", 109°11'01,33";</w:t>
            </w:r>
          </w:p>
          <w:p>
            <w:pPr>
              <w:pStyle w:val="0"/>
            </w:pPr>
            <w:r>
              <w:rPr>
                <w:sz w:val="24"/>
              </w:rPr>
              <w:t xml:space="preserve">5 точка: 55°27'17,98", 109°12'37,74";</w:t>
            </w:r>
          </w:p>
          <w:p>
            <w:pPr>
              <w:pStyle w:val="0"/>
            </w:pPr>
            <w:r>
              <w:rPr>
                <w:sz w:val="24"/>
              </w:rPr>
              <w:t xml:space="preserve">6 точка: 55°26'21,08", 109°12'11,78";</w:t>
            </w:r>
          </w:p>
          <w:p>
            <w:pPr>
              <w:pStyle w:val="0"/>
            </w:pPr>
            <w:r>
              <w:rPr>
                <w:sz w:val="24"/>
              </w:rPr>
              <w:t xml:space="preserve">7 точка: 55°23'40,96", 109°13'48,03";</w:t>
            </w:r>
          </w:p>
          <w:p>
            <w:pPr>
              <w:pStyle w:val="0"/>
            </w:pPr>
            <w:r>
              <w:rPr>
                <w:sz w:val="24"/>
              </w:rPr>
              <w:t xml:space="preserve">8 точка: 55°23'39,07", 109°13'27,33".</w:t>
            </w:r>
          </w:p>
          <w:p>
            <w:pPr>
              <w:pStyle w:val="0"/>
            </w:pPr>
            <w:r>
              <w:rPr>
                <w:sz w:val="24"/>
              </w:rPr>
              <w:t xml:space="preserve">Границы участка ограничены точками 1 - 8 с последовательным соединением от точки 1 до точки 2 по прямой, от точки 2 до точки 3 по прямой, от точки 3 до точки 4 по прямой, от точки 4 до точки 5 по прямой, от точки 5 до точки 6 по прямой, от точки 6 до точки 7 по прямой, от точки 7 до точки 8 по прямой. Точки 1 и 8 соединяются между собой вдоль берега по урезу воды</w:t>
            </w:r>
          </w:p>
        </w:tc>
        <w:tc>
          <w:tcPr>
            <w:tcW w:w="2381" w:type="dxa"/>
            <w:vMerge w:val="restart"/>
          </w:tcPr>
          <w:p>
            <w:pPr>
              <w:pStyle w:val="0"/>
            </w:pPr>
            <w:r>
              <w:rPr>
                <w:sz w:val="24"/>
              </w:rPr>
              <w:t xml:space="preserve">с 15</w:t>
            </w:r>
          </w:p>
          <w:p>
            <w:pPr>
              <w:pStyle w:val="0"/>
            </w:pPr>
            <w:r>
              <w:rPr>
                <w:sz w:val="24"/>
              </w:rPr>
              <w:t xml:space="preserve">по 30 июня включительно (ежедневно</w:t>
            </w:r>
          </w:p>
          <w:p>
            <w:pPr>
              <w:pStyle w:val="0"/>
            </w:pPr>
            <w:r>
              <w:rPr>
                <w:sz w:val="24"/>
              </w:rPr>
              <w:t xml:space="preserve">с 05 часов 00 минут</w:t>
            </w:r>
          </w:p>
          <w:p>
            <w:pPr>
              <w:pStyle w:val="0"/>
            </w:pPr>
            <w:r>
              <w:rPr>
                <w:sz w:val="24"/>
              </w:rPr>
              <w:t xml:space="preserve">до 22 часов 00 минут</w:t>
            </w:r>
          </w:p>
          <w:p>
            <w:pPr>
              <w:pStyle w:val="0"/>
            </w:pPr>
            <w:r>
              <w:rPr>
                <w:sz w:val="24"/>
              </w:rPr>
              <w:t xml:space="preserve">по местному времени)</w:t>
            </w:r>
          </w:p>
        </w:tc>
      </w:tr>
      <w:tr>
        <w:tc>
          <w:tcPr>
            <w:tcW w:w="1701" w:type="dxa"/>
          </w:tcPr>
          <w:p>
            <w:pPr>
              <w:pStyle w:val="0"/>
            </w:pPr>
            <w:r>
              <w:rPr>
                <w:sz w:val="24"/>
              </w:rPr>
            </w:r>
          </w:p>
        </w:tc>
        <w:tc>
          <w:tcPr>
            <w:vMerge w:val="continue"/>
          </w:tcPr>
          <w:p/>
        </w:tc>
        <w:tc>
          <w:tcPr>
            <w:vMerge w:val="continue"/>
          </w:tcPr>
          <w:p/>
        </w:tc>
      </w:tr>
      <w:tr>
        <w:tc>
          <w:tcPr>
            <w:tcW w:w="1701" w:type="dxa"/>
            <w:vAlign w:val="center"/>
            <w:vMerge w:val="restart"/>
          </w:tcPr>
          <w:p>
            <w:pPr>
              <w:pStyle w:val="0"/>
              <w:jc w:val="center"/>
            </w:pPr>
            <w:r>
              <w:rPr>
                <w:sz w:val="24"/>
              </w:rPr>
              <w:t xml:space="preserve">Баргузинский</w:t>
            </w:r>
          </w:p>
        </w:tc>
        <w:tc>
          <w:tcPr>
            <w:tcW w:w="4989" w:type="dxa"/>
          </w:tcPr>
          <w:p>
            <w:pPr>
              <w:pStyle w:val="0"/>
            </w:pPr>
            <w:r>
              <w:rPr>
                <w:sz w:val="24"/>
              </w:rPr>
              <w:t xml:space="preserve">Баргузинский залив озера Байкал</w:t>
            </w:r>
          </w:p>
          <w:p>
            <w:pPr>
              <w:pStyle w:val="0"/>
            </w:pPr>
            <w:r>
              <w:rPr>
                <w:sz w:val="24"/>
              </w:rPr>
              <w:t xml:space="preserve">1 точка: 53°18'09,14", 108°38'13,51";</w:t>
            </w:r>
          </w:p>
          <w:p>
            <w:pPr>
              <w:pStyle w:val="0"/>
            </w:pPr>
            <w:r>
              <w:rPr>
                <w:sz w:val="24"/>
              </w:rPr>
              <w:t xml:space="preserve">2 точка: 53°29'37,1504", 108°31'02,31".</w:t>
            </w:r>
          </w:p>
          <w:p>
            <w:pPr>
              <w:pStyle w:val="0"/>
            </w:pPr>
            <w:r>
              <w:rPr>
                <w:sz w:val="24"/>
              </w:rPr>
              <w:t xml:space="preserve">Границы участка ограничены прямой линией, соединяющей точки 1 - 2, и далее от точки 2 до точки 1 береговой линией (вдоль берега по урезу воды)</w:t>
            </w:r>
          </w:p>
        </w:tc>
        <w:tc>
          <w:tcPr>
            <w:tcW w:w="2381" w:type="dxa"/>
            <w:vAlign w:val="center"/>
          </w:tcPr>
          <w:p>
            <w:pPr>
              <w:pStyle w:val="0"/>
            </w:pPr>
            <w:r>
              <w:rPr>
                <w:sz w:val="24"/>
              </w:rPr>
              <w:t xml:space="preserve">с 1 февраля до распаления льда</w:t>
            </w:r>
          </w:p>
        </w:tc>
      </w:tr>
      <w:tr>
        <w:tc>
          <w:tcPr>
            <w:vMerge w:val="continue"/>
          </w:tcPr>
          <w:p/>
        </w:tc>
        <w:tc>
          <w:tcPr>
            <w:tcW w:w="4989" w:type="dxa"/>
          </w:tcPr>
          <w:p>
            <w:pPr>
              <w:pStyle w:val="0"/>
            </w:pPr>
            <w:r>
              <w:rPr>
                <w:sz w:val="24"/>
              </w:rPr>
              <w:t xml:space="preserve">Чивыркуйский залив озера Байкал</w:t>
            </w:r>
          </w:p>
          <w:p>
            <w:pPr>
              <w:pStyle w:val="0"/>
            </w:pPr>
            <w:r>
              <w:rPr>
                <w:sz w:val="24"/>
              </w:rPr>
              <w:t xml:space="preserve">1 точка: 53°52'07,87", 109°02'02,74";</w:t>
            </w:r>
          </w:p>
          <w:p>
            <w:pPr>
              <w:pStyle w:val="0"/>
            </w:pPr>
            <w:r>
              <w:rPr>
                <w:sz w:val="24"/>
              </w:rPr>
              <w:t xml:space="preserve">2 точка: 53°50'29,04", 109°13'25,85".</w:t>
            </w:r>
          </w:p>
          <w:p>
            <w:pPr>
              <w:pStyle w:val="0"/>
            </w:pPr>
            <w:r>
              <w:rPr>
                <w:sz w:val="24"/>
              </w:rPr>
              <w:t xml:space="preserve">Границы участка ограничены прямой линией, соединяющей точки 1 - 2, и далее от точки 2 до точки 1 береговой линией (вдоль берега по урезу воды), за исключением установленных в пункте 16 Правил рыболовства районов, запретных для добычи (вылова) водных биоресурсов</w:t>
            </w:r>
          </w:p>
        </w:tc>
        <w:tc>
          <w:tcPr>
            <w:tcW w:w="2381" w:type="dxa"/>
            <w:vAlign w:val="center"/>
          </w:tcPr>
          <w:p>
            <w:pPr>
              <w:pStyle w:val="0"/>
            </w:pPr>
            <w:r>
              <w:rPr>
                <w:sz w:val="24"/>
              </w:rPr>
              <w:t xml:space="preserve">с 1 февраля до распаления льда</w:t>
            </w:r>
          </w:p>
        </w:tc>
      </w:tr>
      <w:tr>
        <w:tc>
          <w:tcPr>
            <w:vMerge w:val="continue"/>
          </w:tcPr>
          <w:p/>
        </w:tc>
        <w:tc>
          <w:tcPr>
            <w:tcW w:w="4989" w:type="dxa"/>
          </w:tcPr>
          <w:p>
            <w:pPr>
              <w:pStyle w:val="0"/>
            </w:pPr>
            <w:r>
              <w:rPr>
                <w:sz w:val="24"/>
              </w:rPr>
              <w:t xml:space="preserve">Участок "Мыс Холодянки - местность Вторая вышка"</w:t>
            </w:r>
          </w:p>
          <w:p>
            <w:pPr>
              <w:pStyle w:val="0"/>
            </w:pPr>
            <w:r>
              <w:rPr>
                <w:sz w:val="24"/>
              </w:rPr>
              <w:t xml:space="preserve">1 точка: 53°22'33,50", 108°58'19,54";</w:t>
            </w:r>
          </w:p>
          <w:p>
            <w:pPr>
              <w:pStyle w:val="0"/>
            </w:pPr>
            <w:r>
              <w:rPr>
                <w:sz w:val="24"/>
              </w:rPr>
              <w:t xml:space="preserve">2 точка: 53°23'33,73", 108°56'40,66";</w:t>
            </w:r>
          </w:p>
          <w:p>
            <w:pPr>
              <w:pStyle w:val="0"/>
            </w:pPr>
            <w:r>
              <w:rPr>
                <w:sz w:val="24"/>
              </w:rPr>
              <w:t xml:space="preserve">3 точка: 53°29'18,65", 108°57'06,29";</w:t>
            </w:r>
          </w:p>
          <w:p>
            <w:pPr>
              <w:pStyle w:val="0"/>
            </w:pPr>
            <w:r>
              <w:rPr>
                <w:sz w:val="24"/>
              </w:rPr>
              <w:t xml:space="preserve">4 точка: 53°32'02,20", 108°55'07,64";</w:t>
            </w:r>
          </w:p>
          <w:p>
            <w:pPr>
              <w:pStyle w:val="0"/>
            </w:pPr>
            <w:r>
              <w:rPr>
                <w:sz w:val="24"/>
              </w:rPr>
              <w:t xml:space="preserve">5 точка: 53°32'27,24", 108°56'56,40".</w:t>
            </w:r>
          </w:p>
          <w:p>
            <w:pPr>
              <w:pStyle w:val="0"/>
            </w:pPr>
            <w:r>
              <w:rPr>
                <w:sz w:val="24"/>
              </w:rPr>
              <w:t xml:space="preserve">Границы участка ограничены точками 1 - 5 с последовательным соединением от точки 1 до точки 2 по прямой, от точки 2 до точки 3 по прямой, от точки 3 до точки 4 по прямой, от точки 4 до точки 5 по прямой.</w:t>
            </w:r>
          </w:p>
          <w:p>
            <w:pPr>
              <w:pStyle w:val="0"/>
            </w:pPr>
            <w:r>
              <w:rPr>
                <w:sz w:val="24"/>
              </w:rPr>
              <w:t xml:space="preserve">Точки 1 и 5 соединяются между собой вдоль берега по урезу воды</w:t>
            </w:r>
          </w:p>
        </w:tc>
        <w:tc>
          <w:tcPr>
            <w:tcW w:w="2381" w:type="dxa"/>
            <w:vAlign w:val="center"/>
          </w:tcPr>
          <w:p>
            <w:pPr>
              <w:pStyle w:val="0"/>
            </w:pPr>
            <w:r>
              <w:rPr>
                <w:sz w:val="24"/>
              </w:rPr>
              <w:t xml:space="preserve">с 20 июня</w:t>
            </w:r>
          </w:p>
          <w:p>
            <w:pPr>
              <w:pStyle w:val="0"/>
            </w:pPr>
            <w:r>
              <w:rPr>
                <w:sz w:val="24"/>
              </w:rPr>
              <w:t xml:space="preserve">по 5 июля включительно (ежедневно</w:t>
            </w:r>
          </w:p>
          <w:p>
            <w:pPr>
              <w:pStyle w:val="0"/>
            </w:pPr>
            <w:r>
              <w:rPr>
                <w:sz w:val="24"/>
              </w:rPr>
              <w:t xml:space="preserve">с 05 часов 00 минут</w:t>
            </w:r>
          </w:p>
          <w:p>
            <w:pPr>
              <w:pStyle w:val="0"/>
            </w:pPr>
            <w:r>
              <w:rPr>
                <w:sz w:val="24"/>
              </w:rPr>
              <w:t xml:space="preserve">до 22 часов 00 минут</w:t>
            </w:r>
          </w:p>
          <w:p>
            <w:pPr>
              <w:pStyle w:val="0"/>
            </w:pPr>
            <w:r>
              <w:rPr>
                <w:sz w:val="24"/>
              </w:rPr>
              <w:t xml:space="preserve">по местному времени)</w:t>
            </w:r>
          </w:p>
        </w:tc>
      </w:tr>
      <w:tr>
        <w:tc>
          <w:tcPr>
            <w:tcW w:w="1701" w:type="dxa"/>
            <w:vAlign w:val="center"/>
            <w:vMerge w:val="restart"/>
          </w:tcPr>
          <w:p>
            <w:pPr>
              <w:pStyle w:val="0"/>
              <w:jc w:val="center"/>
            </w:pPr>
            <w:r>
              <w:rPr>
                <w:sz w:val="24"/>
              </w:rPr>
              <w:t xml:space="preserve">Прибайкальский</w:t>
            </w:r>
          </w:p>
        </w:tc>
        <w:tc>
          <w:tcPr>
            <w:tcW w:w="4989" w:type="dxa"/>
          </w:tcPr>
          <w:p>
            <w:pPr>
              <w:pStyle w:val="0"/>
            </w:pPr>
            <w:r>
              <w:rPr>
                <w:sz w:val="24"/>
              </w:rPr>
              <w:t xml:space="preserve">Участок: "Мыс Тонкий - мыс Катково"</w:t>
            </w:r>
          </w:p>
          <w:p>
            <w:pPr>
              <w:pStyle w:val="0"/>
            </w:pPr>
            <w:r>
              <w:rPr>
                <w:sz w:val="24"/>
              </w:rPr>
              <w:t xml:space="preserve">1 точка: 52°43'08,46", 107°39'30,09";</w:t>
            </w:r>
          </w:p>
          <w:p>
            <w:pPr>
              <w:pStyle w:val="0"/>
            </w:pPr>
            <w:r>
              <w:rPr>
                <w:sz w:val="24"/>
              </w:rPr>
              <w:t xml:space="preserve">2 точка: 52°44'11,88", 107°39'16,57";</w:t>
            </w:r>
          </w:p>
          <w:p>
            <w:pPr>
              <w:pStyle w:val="0"/>
            </w:pPr>
            <w:r>
              <w:rPr>
                <w:sz w:val="24"/>
              </w:rPr>
              <w:t xml:space="preserve">3 точка: 52°46'08,86", 107°46'56,36";</w:t>
            </w:r>
          </w:p>
          <w:p>
            <w:pPr>
              <w:pStyle w:val="0"/>
            </w:pPr>
            <w:r>
              <w:rPr>
                <w:sz w:val="24"/>
              </w:rPr>
              <w:t xml:space="preserve">4 точка: 53°04'01,63", 108°14'07,82";</w:t>
            </w:r>
          </w:p>
          <w:p>
            <w:pPr>
              <w:pStyle w:val="0"/>
            </w:pPr>
            <w:r>
              <w:rPr>
                <w:sz w:val="24"/>
              </w:rPr>
              <w:t xml:space="preserve">5 точка: 53°13'02,65", 108°18'44,68";</w:t>
            </w:r>
          </w:p>
          <w:p>
            <w:pPr>
              <w:pStyle w:val="0"/>
            </w:pPr>
            <w:r>
              <w:rPr>
                <w:sz w:val="24"/>
              </w:rPr>
              <w:t xml:space="preserve">6 точка: 53°11'13,76", 108°26'04,36".</w:t>
            </w:r>
          </w:p>
          <w:p>
            <w:pPr>
              <w:pStyle w:val="0"/>
            </w:pPr>
            <w:r>
              <w:rPr>
                <w:sz w:val="24"/>
              </w:rPr>
              <w:t xml:space="preserve">Границы участка ограничены точками 1 - 6 с последовательным соединением от точки 1 до точки 2 по прямой, от точки 2 до точки 3 по прямой, от точки 3 до точки 4 по прямой, от точки 4 до точки 5 по прямой, от точки 5 до точки 6 по прямой.</w:t>
            </w:r>
          </w:p>
          <w:p>
            <w:pPr>
              <w:pStyle w:val="0"/>
            </w:pPr>
            <w:r>
              <w:rPr>
                <w:sz w:val="24"/>
              </w:rPr>
              <w:t xml:space="preserve">Точки 1 и 6 соединяются между собой вдоль берега по урезу воды</w:t>
            </w:r>
          </w:p>
        </w:tc>
        <w:tc>
          <w:tcPr>
            <w:tcW w:w="2381" w:type="dxa"/>
            <w:vAlign w:val="center"/>
          </w:tcPr>
          <w:p>
            <w:pPr>
              <w:pStyle w:val="0"/>
            </w:pPr>
            <w:r>
              <w:rPr>
                <w:sz w:val="24"/>
              </w:rPr>
              <w:t xml:space="preserve">с 1 февраля до распаления льда</w:t>
            </w:r>
          </w:p>
        </w:tc>
      </w:tr>
      <w:tr>
        <w:tc>
          <w:tcPr>
            <w:vMerge w:val="continue"/>
          </w:tcPr>
          <w:p/>
        </w:tc>
        <w:tc>
          <w:tcPr>
            <w:tcW w:w="4989" w:type="dxa"/>
          </w:tcPr>
          <w:p>
            <w:pPr>
              <w:pStyle w:val="0"/>
            </w:pPr>
            <w:r>
              <w:rPr>
                <w:sz w:val="24"/>
              </w:rPr>
              <w:t xml:space="preserve">Участок "Горячинск - Безымянка"</w:t>
            </w:r>
          </w:p>
          <w:p>
            <w:pPr>
              <w:pStyle w:val="0"/>
            </w:pPr>
            <w:r>
              <w:rPr>
                <w:sz w:val="24"/>
              </w:rPr>
              <w:t xml:space="preserve">1 точка: 52°59'43,19", 108°16'51,63";</w:t>
            </w:r>
          </w:p>
          <w:p>
            <w:pPr>
              <w:pStyle w:val="0"/>
            </w:pPr>
            <w:r>
              <w:rPr>
                <w:sz w:val="24"/>
              </w:rPr>
              <w:t xml:space="preserve">2 точка: 52°59'49,16", 108°15'43,65";</w:t>
            </w:r>
          </w:p>
          <w:p>
            <w:pPr>
              <w:pStyle w:val="0"/>
            </w:pPr>
            <w:r>
              <w:rPr>
                <w:sz w:val="24"/>
              </w:rPr>
              <w:t xml:space="preserve">3 точка: 53°01'19,18", E108°15'56,01";</w:t>
            </w:r>
          </w:p>
          <w:p>
            <w:pPr>
              <w:pStyle w:val="0"/>
            </w:pPr>
            <w:r>
              <w:rPr>
                <w:sz w:val="24"/>
              </w:rPr>
              <w:t xml:space="preserve">4 точка: 53°03'01,99", 108°17'05,22";</w:t>
            </w:r>
          </w:p>
          <w:p>
            <w:pPr>
              <w:pStyle w:val="0"/>
            </w:pPr>
            <w:r>
              <w:rPr>
                <w:sz w:val="24"/>
              </w:rPr>
              <w:t xml:space="preserve">5 точка: 53°03'10,36", 108°19'35,55".</w:t>
            </w:r>
          </w:p>
          <w:p>
            <w:pPr>
              <w:pStyle w:val="0"/>
            </w:pPr>
            <w:r>
              <w:rPr>
                <w:sz w:val="24"/>
              </w:rPr>
              <w:t xml:space="preserve">Границы участка ограничены точками 1 - 5 с последовательным соединением от точки 1 до точки 2 по прямой, от точки 2 до точки 3 по прямой, от точки 3 до точки 4 по прямой, от точки 4 до точки 5 по прямой.</w:t>
            </w:r>
          </w:p>
          <w:p>
            <w:pPr>
              <w:pStyle w:val="0"/>
            </w:pPr>
            <w:r>
              <w:rPr>
                <w:sz w:val="24"/>
              </w:rPr>
              <w:t xml:space="preserve">Точки 1 и 5 соединяются между собой вдоль берега по урезу воды</w:t>
            </w:r>
          </w:p>
        </w:tc>
        <w:tc>
          <w:tcPr>
            <w:tcW w:w="2381" w:type="dxa"/>
          </w:tcPr>
          <w:p>
            <w:pPr>
              <w:pStyle w:val="0"/>
            </w:pPr>
            <w:r>
              <w:rPr>
                <w:sz w:val="24"/>
              </w:rPr>
              <w:t xml:space="preserve">с 1</w:t>
            </w:r>
          </w:p>
          <w:p>
            <w:pPr>
              <w:pStyle w:val="0"/>
            </w:pPr>
            <w:r>
              <w:rPr>
                <w:sz w:val="24"/>
              </w:rPr>
              <w:t xml:space="preserve">по 15 июля включительно (ежедневно</w:t>
            </w:r>
          </w:p>
          <w:p>
            <w:pPr>
              <w:pStyle w:val="0"/>
            </w:pPr>
            <w:r>
              <w:rPr>
                <w:sz w:val="24"/>
              </w:rPr>
              <w:t xml:space="preserve">с 05 часов 00 минут</w:t>
            </w:r>
          </w:p>
          <w:p>
            <w:pPr>
              <w:pStyle w:val="0"/>
            </w:pPr>
            <w:r>
              <w:rPr>
                <w:sz w:val="24"/>
              </w:rPr>
              <w:t xml:space="preserve">до 22 часов 00 минут</w:t>
            </w:r>
          </w:p>
          <w:p>
            <w:pPr>
              <w:pStyle w:val="0"/>
            </w:pPr>
            <w:r>
              <w:rPr>
                <w:sz w:val="24"/>
              </w:rPr>
              <w:t xml:space="preserve">по местному времени)</w:t>
            </w:r>
          </w:p>
        </w:tc>
      </w:tr>
      <w:tr>
        <w:tc>
          <w:tcPr>
            <w:vMerge w:val="continue"/>
          </w:tcPr>
          <w:p/>
        </w:tc>
        <w:tc>
          <w:tcPr>
            <w:tcW w:w="4989" w:type="dxa"/>
          </w:tcPr>
          <w:p>
            <w:pPr>
              <w:pStyle w:val="0"/>
            </w:pPr>
            <w:r>
              <w:rPr>
                <w:sz w:val="24"/>
              </w:rPr>
              <w:t xml:space="preserve">Участок "Гремячинск - мыс Рассыпной"</w:t>
            </w:r>
          </w:p>
          <w:p>
            <w:pPr>
              <w:pStyle w:val="0"/>
            </w:pPr>
            <w:r>
              <w:rPr>
                <w:sz w:val="24"/>
              </w:rPr>
              <w:t xml:space="preserve">1 точка: 52°48'20,11", 107°58'00,36";</w:t>
            </w:r>
          </w:p>
          <w:p>
            <w:pPr>
              <w:pStyle w:val="0"/>
            </w:pPr>
            <w:r>
              <w:rPr>
                <w:sz w:val="24"/>
              </w:rPr>
              <w:t xml:space="preserve">2 точка: 52°48'26,85", 107°57'37,81";</w:t>
            </w:r>
          </w:p>
          <w:p>
            <w:pPr>
              <w:pStyle w:val="0"/>
            </w:pPr>
            <w:r>
              <w:rPr>
                <w:sz w:val="24"/>
              </w:rPr>
              <w:t xml:space="preserve">3 точка: 52°46'17,79", E107°54'10,47";</w:t>
            </w:r>
          </w:p>
          <w:p>
            <w:pPr>
              <w:pStyle w:val="0"/>
            </w:pPr>
            <w:r>
              <w:rPr>
                <w:sz w:val="24"/>
              </w:rPr>
              <w:t xml:space="preserve">4 точка: 52°43'59,80", 107°48'37,99";</w:t>
            </w:r>
          </w:p>
          <w:p>
            <w:pPr>
              <w:pStyle w:val="0"/>
            </w:pPr>
            <w:r>
              <w:rPr>
                <w:sz w:val="24"/>
              </w:rPr>
              <w:t xml:space="preserve">5 точка: 52°43'37,29", E107°49'13,84".</w:t>
            </w:r>
          </w:p>
          <w:p>
            <w:pPr>
              <w:pStyle w:val="0"/>
            </w:pPr>
            <w:r>
              <w:rPr>
                <w:sz w:val="24"/>
              </w:rPr>
              <w:t xml:space="preserve">Границы участка ограничены точками 1 - 5 с последовательным соединением от точки 1 до точки 2 по прямой, от точки 2 до точки 3 по прямой, от точки 3 до точки 4 по прямой, от точки 4 до точки 5 по прямой.</w:t>
            </w:r>
          </w:p>
          <w:p>
            <w:pPr>
              <w:pStyle w:val="0"/>
            </w:pPr>
            <w:r>
              <w:rPr>
                <w:sz w:val="24"/>
              </w:rPr>
              <w:t xml:space="preserve">Точки 1 и 5 соединяются между собой вдоль берега по урезу воды</w:t>
            </w:r>
          </w:p>
        </w:tc>
        <w:tc>
          <w:tcPr>
            <w:tcW w:w="2381" w:type="dxa"/>
            <w:vAlign w:val="center"/>
          </w:tcPr>
          <w:p>
            <w:pPr>
              <w:pStyle w:val="0"/>
            </w:pPr>
            <w:r>
              <w:rPr>
                <w:sz w:val="24"/>
              </w:rPr>
              <w:t xml:space="preserve">с 1</w:t>
            </w:r>
          </w:p>
          <w:p>
            <w:pPr>
              <w:pStyle w:val="0"/>
            </w:pPr>
            <w:r>
              <w:rPr>
                <w:sz w:val="24"/>
              </w:rPr>
              <w:t xml:space="preserve">по 15 июля включительно (ежедневно</w:t>
            </w:r>
          </w:p>
          <w:p>
            <w:pPr>
              <w:pStyle w:val="0"/>
            </w:pPr>
            <w:r>
              <w:rPr>
                <w:sz w:val="24"/>
              </w:rPr>
              <w:t xml:space="preserve">с 05 часов 00 минут</w:t>
            </w:r>
          </w:p>
          <w:p>
            <w:pPr>
              <w:pStyle w:val="0"/>
            </w:pPr>
            <w:r>
              <w:rPr>
                <w:sz w:val="24"/>
              </w:rPr>
              <w:t xml:space="preserve">до 22 часов 00 минут</w:t>
            </w:r>
          </w:p>
          <w:p>
            <w:pPr>
              <w:pStyle w:val="0"/>
            </w:pPr>
            <w:r>
              <w:rPr>
                <w:sz w:val="24"/>
              </w:rPr>
              <w:t xml:space="preserve">по местному времени)</w:t>
            </w:r>
          </w:p>
        </w:tc>
      </w:tr>
      <w:tr>
        <w:tc>
          <w:tcPr>
            <w:tcW w:w="1701" w:type="dxa"/>
            <w:vAlign w:val="center"/>
          </w:tcPr>
          <w:p>
            <w:pPr>
              <w:pStyle w:val="0"/>
              <w:jc w:val="center"/>
            </w:pPr>
            <w:r>
              <w:rPr>
                <w:sz w:val="24"/>
              </w:rPr>
              <w:t xml:space="preserve">Селенгинский</w:t>
            </w:r>
          </w:p>
        </w:tc>
        <w:tc>
          <w:tcPr>
            <w:tcW w:w="4989" w:type="dxa"/>
          </w:tcPr>
          <w:p>
            <w:pPr>
              <w:pStyle w:val="0"/>
            </w:pPr>
            <w:r>
              <w:rPr>
                <w:sz w:val="24"/>
              </w:rPr>
              <w:t xml:space="preserve">Участок "Балдакова - Харауз"</w:t>
            </w:r>
          </w:p>
          <w:p>
            <w:pPr>
              <w:pStyle w:val="0"/>
            </w:pPr>
            <w:r>
              <w:rPr>
                <w:sz w:val="24"/>
              </w:rPr>
              <w:t xml:space="preserve">1 точка: 52°35'52,98", E107°17'27,34";</w:t>
            </w:r>
          </w:p>
          <w:p>
            <w:pPr>
              <w:pStyle w:val="0"/>
            </w:pPr>
            <w:r>
              <w:rPr>
                <w:sz w:val="24"/>
              </w:rPr>
              <w:t xml:space="preserve">2 точка: 52°39'06,66", E107°14'57,79";</w:t>
            </w:r>
          </w:p>
          <w:p>
            <w:pPr>
              <w:pStyle w:val="0"/>
            </w:pPr>
            <w:r>
              <w:rPr>
                <w:sz w:val="24"/>
              </w:rPr>
              <w:t xml:space="preserve">3 точка: 52°28'40,03", 106°26'25,87";</w:t>
            </w:r>
          </w:p>
          <w:p>
            <w:pPr>
              <w:pStyle w:val="0"/>
            </w:pPr>
            <w:r>
              <w:rPr>
                <w:sz w:val="24"/>
              </w:rPr>
              <w:t xml:space="preserve">4 точка: 52°16'39,95", 106°04'40,69";</w:t>
            </w:r>
          </w:p>
          <w:p>
            <w:pPr>
              <w:pStyle w:val="0"/>
            </w:pPr>
            <w:r>
              <w:rPr>
                <w:sz w:val="24"/>
              </w:rPr>
              <w:t xml:space="preserve">5 точка: 52°16'00,52", 106°13'29,68";</w:t>
            </w:r>
          </w:p>
          <w:p>
            <w:pPr>
              <w:pStyle w:val="0"/>
            </w:pPr>
            <w:r>
              <w:rPr>
                <w:sz w:val="24"/>
              </w:rPr>
              <w:t xml:space="preserve">6 точка: 52°21'15,66", 106°21'44,07";</w:t>
            </w:r>
          </w:p>
          <w:p>
            <w:pPr>
              <w:pStyle w:val="0"/>
            </w:pPr>
            <w:r>
              <w:rPr>
                <w:sz w:val="24"/>
              </w:rPr>
              <w:t xml:space="preserve">7 точка: 52°27'15,48", 106°45'27,89";</w:t>
            </w:r>
          </w:p>
          <w:p>
            <w:pPr>
              <w:pStyle w:val="0"/>
            </w:pPr>
            <w:r>
              <w:rPr>
                <w:sz w:val="24"/>
              </w:rPr>
              <w:t xml:space="preserve">8 точка: 52°27'47,19", 106°54'14,42".</w:t>
            </w:r>
          </w:p>
          <w:p>
            <w:pPr>
              <w:pStyle w:val="0"/>
            </w:pPr>
            <w:r>
              <w:rPr>
                <w:sz w:val="24"/>
              </w:rPr>
              <w:t xml:space="preserve">Границы участка ограничены точками 1 - 8 с последовательным соединением от точки 1 до точки 2 по прямой, от точки 2 до точки 3 по прямой, от точки 3 до точки 4 по прямой, от точки 4 до точки 5 по прямой, от точки 5 до точки 6 по прямой, от точки 6 до точки 7 по прямой, от точки 7 до точки 8 по прямой. Точки 1 и 8 соединяются между собой вдоль берега по урезу воды</w:t>
            </w:r>
          </w:p>
        </w:tc>
        <w:tc>
          <w:tcPr>
            <w:tcW w:w="2381" w:type="dxa"/>
            <w:vAlign w:val="center"/>
          </w:tcPr>
          <w:p>
            <w:pPr>
              <w:pStyle w:val="0"/>
            </w:pPr>
            <w:r>
              <w:rPr>
                <w:sz w:val="24"/>
              </w:rPr>
              <w:t xml:space="preserve">с 1 февраля до распаления льда</w:t>
            </w:r>
          </w:p>
        </w:tc>
      </w:tr>
      <w:tr>
        <w:tc>
          <w:tcPr>
            <w:tcW w:w="1701" w:type="dxa"/>
            <w:vAlign w:val="center"/>
          </w:tcPr>
          <w:p>
            <w:pPr>
              <w:pStyle w:val="0"/>
              <w:jc w:val="center"/>
            </w:pPr>
            <w:r>
              <w:rPr>
                <w:sz w:val="24"/>
              </w:rPr>
              <w:t xml:space="preserve">Маломорский</w:t>
            </w:r>
          </w:p>
        </w:tc>
        <w:tc>
          <w:tcPr>
            <w:tcW w:w="4989" w:type="dxa"/>
          </w:tcPr>
          <w:p>
            <w:pPr>
              <w:pStyle w:val="0"/>
            </w:pPr>
            <w:r>
              <w:rPr>
                <w:sz w:val="24"/>
              </w:rPr>
              <w:t xml:space="preserve">Участок "Малое Море"</w:t>
            </w:r>
          </w:p>
          <w:p>
            <w:pPr>
              <w:pStyle w:val="0"/>
            </w:pPr>
            <w:r>
              <w:rPr>
                <w:sz w:val="24"/>
              </w:rPr>
              <w:t xml:space="preserve">Границы: береговая точка, мыс Цага-Хушум</w:t>
            </w:r>
          </w:p>
          <w:p>
            <w:pPr>
              <w:pStyle w:val="0"/>
            </w:pPr>
            <w:r>
              <w:rPr>
                <w:sz w:val="24"/>
              </w:rPr>
              <w:t xml:space="preserve">1 точка: 53°10'21,23", 106°58'57,80".</w:t>
            </w:r>
          </w:p>
          <w:p>
            <w:pPr>
              <w:pStyle w:val="0"/>
            </w:pPr>
            <w:r>
              <w:rPr>
                <w:sz w:val="24"/>
              </w:rPr>
              <w:t xml:space="preserve">Точки в акватории:</w:t>
            </w:r>
          </w:p>
          <w:p>
            <w:pPr>
              <w:pStyle w:val="0"/>
            </w:pPr>
            <w:r>
              <w:rPr>
                <w:sz w:val="24"/>
              </w:rPr>
              <w:t xml:space="preserve">2 точка: 53°10'01,74", 107°00'26,53";</w:t>
            </w:r>
          </w:p>
          <w:p>
            <w:pPr>
              <w:pStyle w:val="0"/>
            </w:pPr>
            <w:r>
              <w:rPr>
                <w:sz w:val="24"/>
              </w:rPr>
              <w:t xml:space="preserve">3 точка: 53°13'02,42", 107°02'22,09";</w:t>
            </w:r>
          </w:p>
          <w:p>
            <w:pPr>
              <w:pStyle w:val="0"/>
            </w:pPr>
            <w:r>
              <w:rPr>
                <w:sz w:val="24"/>
              </w:rPr>
              <w:t xml:space="preserve">4 точка: 53°13'53,85", 107°05'13,89";</w:t>
            </w:r>
          </w:p>
          <w:p>
            <w:pPr>
              <w:pStyle w:val="0"/>
            </w:pPr>
            <w:r>
              <w:rPr>
                <w:sz w:val="24"/>
              </w:rPr>
              <w:t xml:space="preserve">5 точка: 53°16'13,61", 107°07'22,43";</w:t>
            </w:r>
          </w:p>
          <w:p>
            <w:pPr>
              <w:pStyle w:val="0"/>
            </w:pPr>
            <w:r>
              <w:rPr>
                <w:sz w:val="24"/>
              </w:rPr>
              <w:t xml:space="preserve">6 точка: 53°16'09,92", 107°10'43,89";</w:t>
            </w:r>
          </w:p>
          <w:p>
            <w:pPr>
              <w:pStyle w:val="0"/>
            </w:pPr>
            <w:r>
              <w:rPr>
                <w:sz w:val="24"/>
              </w:rPr>
              <w:t xml:space="preserve">7 точка: 53°19'12,75", 107°16'26,87";</w:t>
            </w:r>
          </w:p>
          <w:p>
            <w:pPr>
              <w:pStyle w:val="0"/>
            </w:pPr>
            <w:r>
              <w:rPr>
                <w:sz w:val="24"/>
              </w:rPr>
              <w:t xml:space="preserve">8 точка: 53°25'16,30", 107°30'26,70".</w:t>
            </w:r>
          </w:p>
          <w:p>
            <w:pPr>
              <w:pStyle w:val="0"/>
            </w:pPr>
            <w:r>
              <w:rPr>
                <w:sz w:val="24"/>
              </w:rPr>
              <w:t xml:space="preserve">Береговая точка (мыс Зама)</w:t>
            </w:r>
          </w:p>
          <w:p>
            <w:pPr>
              <w:pStyle w:val="0"/>
            </w:pPr>
            <w:r>
              <w:rPr>
                <w:sz w:val="24"/>
              </w:rPr>
              <w:t xml:space="preserve">9 точка: 53°25'32,50" 107°30'10,64".</w:t>
            </w:r>
          </w:p>
          <w:p>
            <w:pPr>
              <w:pStyle w:val="0"/>
            </w:pPr>
            <w:r>
              <w:rPr>
                <w:sz w:val="24"/>
              </w:rPr>
              <w:t xml:space="preserve">Береговые точки соединяются вдоль берега по урезу воды, протяженность участка - 50000 м</w:t>
            </w:r>
          </w:p>
        </w:tc>
        <w:tc>
          <w:tcPr>
            <w:tcW w:w="2381" w:type="dxa"/>
            <w:vAlign w:val="center"/>
          </w:tcPr>
          <w:p>
            <w:pPr>
              <w:pStyle w:val="0"/>
            </w:pPr>
            <w:r>
              <w:rPr>
                <w:sz w:val="24"/>
              </w:rPr>
              <w:t xml:space="preserve">с 1 февраля до распаления льда</w:t>
            </w:r>
          </w:p>
        </w:tc>
      </w:tr>
      <w:tr>
        <w:tc>
          <w:tcPr>
            <w:tcW w:w="1701" w:type="dxa"/>
            <w:vAlign w:val="center"/>
          </w:tcPr>
          <w:p>
            <w:pPr>
              <w:pStyle w:val="0"/>
              <w:jc w:val="center"/>
            </w:pPr>
            <w:r>
              <w:rPr>
                <w:sz w:val="24"/>
              </w:rPr>
              <w:t xml:space="preserve">Южно-Байкальский</w:t>
            </w:r>
          </w:p>
        </w:tc>
        <w:tc>
          <w:tcPr>
            <w:tcW w:w="4989" w:type="dxa"/>
          </w:tcPr>
          <w:p>
            <w:pPr>
              <w:pStyle w:val="0"/>
            </w:pPr>
            <w:r>
              <w:rPr>
                <w:sz w:val="24"/>
              </w:rPr>
              <w:t xml:space="preserve">Участок "п. Мурино - п. Утулик"</w:t>
            </w:r>
          </w:p>
          <w:p>
            <w:pPr>
              <w:pStyle w:val="0"/>
            </w:pPr>
            <w:r>
              <w:rPr>
                <w:sz w:val="24"/>
              </w:rPr>
              <w:t xml:space="preserve">1 точка: 51°29'21,81", 104°25'12,22";</w:t>
            </w:r>
          </w:p>
          <w:p>
            <w:pPr>
              <w:pStyle w:val="0"/>
            </w:pPr>
            <w:r>
              <w:rPr>
                <w:sz w:val="24"/>
              </w:rPr>
              <w:t xml:space="preserve">2 точка: 51°29'59,42", 104°25'10,06";</w:t>
            </w:r>
          </w:p>
          <w:p>
            <w:pPr>
              <w:pStyle w:val="0"/>
            </w:pPr>
            <w:r>
              <w:rPr>
                <w:sz w:val="24"/>
              </w:rPr>
              <w:t xml:space="preserve">3 точка: 51°30'15,08", 104°15'51,00";</w:t>
            </w:r>
          </w:p>
          <w:p>
            <w:pPr>
              <w:pStyle w:val="0"/>
            </w:pPr>
            <w:r>
              <w:rPr>
                <w:sz w:val="24"/>
              </w:rPr>
              <w:t xml:space="preserve">4 точка: 51°32'01,49", 104°11'07,97";</w:t>
            </w:r>
          </w:p>
          <w:p>
            <w:pPr>
              <w:pStyle w:val="0"/>
            </w:pPr>
            <w:r>
              <w:rPr>
                <w:sz w:val="24"/>
              </w:rPr>
              <w:t xml:space="preserve">5 точка: 51°33'54,77", 104°04'25,04";</w:t>
            </w:r>
          </w:p>
          <w:p>
            <w:pPr>
              <w:pStyle w:val="0"/>
            </w:pPr>
            <w:r>
              <w:rPr>
                <w:sz w:val="24"/>
              </w:rPr>
              <w:t xml:space="preserve">6 точка: 51°33'19,71", 104°03'25,71".</w:t>
            </w:r>
          </w:p>
          <w:p>
            <w:pPr>
              <w:pStyle w:val="0"/>
            </w:pPr>
            <w:r>
              <w:rPr>
                <w:sz w:val="24"/>
              </w:rPr>
              <w:t xml:space="preserve">Границы участка ограничены точками 1 - 6 с последовательным соединением от точки 1 до точки 2 по прямой, от точки 2 до точки 3 по прямой, от точки 3 до точки 4 по прямой, от точки 4 до точки 5 по прямой, от точки 5 до точки 6 по прямой.</w:t>
            </w:r>
          </w:p>
          <w:p>
            <w:pPr>
              <w:pStyle w:val="0"/>
            </w:pPr>
            <w:r>
              <w:rPr>
                <w:sz w:val="24"/>
              </w:rPr>
              <w:t xml:space="preserve">Точки 1 и 6 соединяются между собой вдоль берега по урезу воды</w:t>
            </w:r>
          </w:p>
        </w:tc>
        <w:tc>
          <w:tcPr>
            <w:tcW w:w="2381" w:type="dxa"/>
            <w:vAlign w:val="center"/>
          </w:tcPr>
          <w:p>
            <w:pPr>
              <w:pStyle w:val="0"/>
            </w:pPr>
            <w:r>
              <w:rPr>
                <w:sz w:val="24"/>
              </w:rPr>
              <w:t xml:space="preserve">с 1</w:t>
            </w:r>
          </w:p>
          <w:p>
            <w:pPr>
              <w:pStyle w:val="0"/>
            </w:pPr>
            <w:r>
              <w:rPr>
                <w:sz w:val="24"/>
              </w:rPr>
              <w:t xml:space="preserve">по 15 июля включительно (ежедневно</w:t>
            </w:r>
          </w:p>
          <w:p>
            <w:pPr>
              <w:pStyle w:val="0"/>
            </w:pPr>
            <w:r>
              <w:rPr>
                <w:sz w:val="24"/>
              </w:rPr>
              <w:t xml:space="preserve">с 05 часов 00 минут</w:t>
            </w:r>
          </w:p>
          <w:p>
            <w:pPr>
              <w:pStyle w:val="0"/>
            </w:pPr>
            <w:r>
              <w:rPr>
                <w:sz w:val="24"/>
              </w:rPr>
              <w:t xml:space="preserve">до 22 часов 00 минут</w:t>
            </w:r>
          </w:p>
          <w:p>
            <w:pPr>
              <w:pStyle w:val="0"/>
            </w:pPr>
            <w:r>
              <w:rPr>
                <w:sz w:val="24"/>
              </w:rPr>
              <w:t xml:space="preserve">по местному времени)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Минсельхоза России от 24.04.2020 N 226</w:t>
            <w:br/>
            <w:t>(ред. от 06.11.2025)</w:t>
            <w:br/>
            <w:t>"Об утверждении правил рыболовства для Байкальского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27629&amp;date=21.04.2026&amp;dst=100006&amp;field=134" TargetMode = "External"/><Relationship Id="rId9" Type="http://schemas.openxmlformats.org/officeDocument/2006/relationships/hyperlink" Target="http://login.consultant.ru/link/?req=doc&amp;base=LAW&amp;n=527512&amp;date=21.04.2026&amp;dst=100008&amp;field=134" TargetMode = "External"/><Relationship Id="rId10" Type="http://schemas.openxmlformats.org/officeDocument/2006/relationships/hyperlink" Target="http://login.consultant.ru/link/?req=doc&amp;base=LAW&amp;n=494293&amp;date=21.04.2026" TargetMode = "External"/><Relationship Id="rId11" Type="http://schemas.openxmlformats.org/officeDocument/2006/relationships/hyperlink" Target="http://login.consultant.ru/link/?req=doc&amp;base=LAW&amp;n=528398&amp;date=21.04.2026&amp;dst=100426&amp;field=134" TargetMode = "External"/><Relationship Id="rId12" Type="http://schemas.openxmlformats.org/officeDocument/2006/relationships/hyperlink" Target="http://login.consultant.ru/link/?req=doc&amp;base=LAW&amp;n=529278&amp;date=21.04.2026&amp;dst=118&amp;field=134" TargetMode = "External"/><Relationship Id="rId13" Type="http://schemas.openxmlformats.org/officeDocument/2006/relationships/hyperlink" Target="http://login.consultant.ru/link/?req=doc&amp;base=LAW&amp;n=311606&amp;date=21.04.2026" TargetMode = "External"/><Relationship Id="rId14" Type="http://schemas.openxmlformats.org/officeDocument/2006/relationships/hyperlink" Target="http://login.consultant.ru/link/?req=doc&amp;base=LAW&amp;n=186171&amp;date=21.04.2026" TargetMode = "External"/><Relationship Id="rId15" Type="http://schemas.openxmlformats.org/officeDocument/2006/relationships/hyperlink" Target="http://login.consultant.ru/link/?req=doc&amp;base=LAW&amp;n=192422&amp;date=21.04.2026" TargetMode = "External"/><Relationship Id="rId16" Type="http://schemas.openxmlformats.org/officeDocument/2006/relationships/hyperlink" Target="http://login.consultant.ru/link/?req=doc&amp;base=LAW&amp;n=211910&amp;date=21.04.2026" TargetMode = "External"/><Relationship Id="rId17" Type="http://schemas.openxmlformats.org/officeDocument/2006/relationships/hyperlink" Target="http://login.consultant.ru/link/?req=doc&amp;base=LAW&amp;n=218728&amp;date=21.04.2026" TargetMode = "External"/><Relationship Id="rId18" Type="http://schemas.openxmlformats.org/officeDocument/2006/relationships/hyperlink" Target="http://login.consultant.ru/link/?req=doc&amp;base=LAW&amp;n=278355&amp;date=21.04.2026" TargetMode = "External"/><Relationship Id="rId19" Type="http://schemas.openxmlformats.org/officeDocument/2006/relationships/hyperlink" Target="http://login.consultant.ru/link/?req=doc&amp;base=LAW&amp;n=348370&amp;date=21.04.2026&amp;dst=100040&amp;field=134" TargetMode = "External"/><Relationship Id="rId20" Type="http://schemas.openxmlformats.org/officeDocument/2006/relationships/hyperlink" Target="http://login.consultant.ru/link/?req=doc&amp;base=LAW&amp;n=427629&amp;date=21.04.2026&amp;dst=100006&amp;field=134" TargetMode = "External"/><Relationship Id="rId21" Type="http://schemas.openxmlformats.org/officeDocument/2006/relationships/hyperlink" Target="http://login.consultant.ru/link/?req=doc&amp;base=LAW&amp;n=527512&amp;date=21.04.2026&amp;dst=100032&amp;field=134" TargetMode = "External"/><Relationship Id="rId22" Type="http://schemas.openxmlformats.org/officeDocument/2006/relationships/hyperlink" Target="http://login.consultant.ru/link/?req=doc&amp;base=LAW&amp;n=427629&amp;date=21.04.2026&amp;dst=100008&amp;field=134" TargetMode = "External"/><Relationship Id="rId23" Type="http://schemas.openxmlformats.org/officeDocument/2006/relationships/hyperlink" Target="http://login.consultant.ru/link/?req=doc&amp;base=LAW&amp;n=527512&amp;date=21.04.2026&amp;dst=100033&amp;field=134" TargetMode = "External"/><Relationship Id="rId24" Type="http://schemas.openxmlformats.org/officeDocument/2006/relationships/hyperlink" Target="http://login.consultant.ru/link/?req=doc&amp;base=LAW&amp;n=494293&amp;date=21.04.2026" TargetMode = "External"/><Relationship Id="rId25" Type="http://schemas.openxmlformats.org/officeDocument/2006/relationships/hyperlink" Target="http://login.consultant.ru/link/?req=doc&amp;base=LAW&amp;n=477382&amp;date=21.04.2026&amp;dst=100028&amp;field=134" TargetMode = "External"/><Relationship Id="rId26" Type="http://schemas.openxmlformats.org/officeDocument/2006/relationships/hyperlink" Target="http://login.consultant.ru/link/?req=doc&amp;base=LAW&amp;n=528398&amp;date=21.04.2026&amp;dst=100049&amp;field=134" TargetMode = "External"/><Relationship Id="rId27" Type="http://schemas.openxmlformats.org/officeDocument/2006/relationships/hyperlink" Target="http://login.consultant.ru/link/?req=doc&amp;base=LAW&amp;n=505933&amp;date=21.04.2026" TargetMode = "External"/><Relationship Id="rId28" Type="http://schemas.openxmlformats.org/officeDocument/2006/relationships/hyperlink" Target="http://login.consultant.ru/link/?req=doc&amp;base=LAW&amp;n=505933&amp;date=21.04.2026&amp;dst=100008&amp;field=134" TargetMode = "External"/><Relationship Id="rId29" Type="http://schemas.openxmlformats.org/officeDocument/2006/relationships/hyperlink" Target="http://login.consultant.ru/link/?req=doc&amp;base=LAW&amp;n=505933&amp;date=21.04.2026&amp;dst=100006&amp;field=134" TargetMode = "External"/><Relationship Id="rId30" Type="http://schemas.openxmlformats.org/officeDocument/2006/relationships/hyperlink" Target="http://login.consultant.ru/link/?req=doc&amp;base=LAW&amp;n=527512&amp;date=21.04.2026&amp;dst=100034&amp;field=134" TargetMode = "External"/><Relationship Id="rId31" Type="http://schemas.openxmlformats.org/officeDocument/2006/relationships/hyperlink" Target="http://login.consultant.ru/link/?req=doc&amp;base=LAW&amp;n=527512&amp;date=21.04.2026&amp;dst=100035&amp;field=134" TargetMode = "External"/><Relationship Id="rId32" Type="http://schemas.openxmlformats.org/officeDocument/2006/relationships/hyperlink" Target="http://login.consultant.ru/link/?req=doc&amp;base=LAW&amp;n=528398&amp;date=21.04.2026" TargetMode = "External"/><Relationship Id="rId33" Type="http://schemas.openxmlformats.org/officeDocument/2006/relationships/hyperlink" Target="http://login.consultant.ru/link/?req=doc&amp;base=LAW&amp;n=528398&amp;date=21.04.2026&amp;dst=373&amp;field=134" TargetMode = "External"/><Relationship Id="rId34" Type="http://schemas.openxmlformats.org/officeDocument/2006/relationships/hyperlink" Target="http://login.consultant.ru/link/?req=doc&amp;base=LAW&amp;n=528398&amp;date=21.04.2026&amp;dst=100529&amp;field=134" TargetMode = "External"/><Relationship Id="rId35" Type="http://schemas.openxmlformats.org/officeDocument/2006/relationships/hyperlink" Target="http://login.consultant.ru/link/?req=doc&amp;base=LAW&amp;n=528398&amp;date=21.04.2026&amp;dst=100586&amp;field=134" TargetMode = "External"/><Relationship Id="rId36" Type="http://schemas.openxmlformats.org/officeDocument/2006/relationships/hyperlink" Target="http://login.consultant.ru/link/?req=doc&amp;base=LAW&amp;n=432931&amp;date=21.04.2026" TargetMode = "External"/><Relationship Id="rId37" Type="http://schemas.openxmlformats.org/officeDocument/2006/relationships/hyperlink" Target="http://login.consultant.ru/link/?req=doc&amp;base=LAW&amp;n=432931&amp;date=21.04.2026&amp;dst=100015&amp;field=134" TargetMode = "External"/><Relationship Id="rId38" Type="http://schemas.openxmlformats.org/officeDocument/2006/relationships/hyperlink" Target="http://login.consultant.ru/link/?req=doc&amp;base=LAW&amp;n=527512&amp;date=21.04.2026&amp;dst=100036&amp;field=134" TargetMode = "External"/><Relationship Id="rId39" Type="http://schemas.openxmlformats.org/officeDocument/2006/relationships/hyperlink" Target="http://login.consultant.ru/link/?req=doc&amp;base=LAW&amp;n=528398&amp;date=21.04.2026&amp;dst=210&amp;field=134" TargetMode = "External"/><Relationship Id="rId40" Type="http://schemas.openxmlformats.org/officeDocument/2006/relationships/hyperlink" Target="http://login.consultant.ru/link/?req=doc&amp;base=LAW&amp;n=477382&amp;date=21.04.2026" TargetMode = "External"/><Relationship Id="rId41" Type="http://schemas.openxmlformats.org/officeDocument/2006/relationships/hyperlink" Target="http://login.consultant.ru/link/?req=doc&amp;base=LAW&amp;n=484767&amp;date=21.04.2026" TargetMode = "External"/><Relationship Id="rId42" Type="http://schemas.openxmlformats.org/officeDocument/2006/relationships/hyperlink" Target="http://login.consultant.ru/link/?req=doc&amp;base=LAW&amp;n=477382&amp;date=21.04.2026&amp;dst=100021&amp;field=134" TargetMode = "External"/><Relationship Id="rId43" Type="http://schemas.openxmlformats.org/officeDocument/2006/relationships/hyperlink" Target="http://login.consultant.ru/link/?req=doc&amp;base=LAW&amp;n=503514&amp;date=21.04.2026" TargetMode = "External"/><Relationship Id="rId44" Type="http://schemas.openxmlformats.org/officeDocument/2006/relationships/hyperlink" Target="http://login.consultant.ru/link/?req=doc&amp;base=LAW&amp;n=503514&amp;date=21.04.2026&amp;dst=100011&amp;field=134" TargetMode = "External"/><Relationship Id="rId45" Type="http://schemas.openxmlformats.org/officeDocument/2006/relationships/hyperlink" Target="http://login.consultant.ru/link/?req=doc&amp;base=LAW&amp;n=503514&amp;date=21.04.2026&amp;dst=100014&amp;field=134" TargetMode = "External"/><Relationship Id="rId46" Type="http://schemas.openxmlformats.org/officeDocument/2006/relationships/hyperlink" Target="http://login.consultant.ru/link/?req=doc&amp;base=LAW&amp;n=527512&amp;date=21.04.2026&amp;dst=100038&amp;field=134" TargetMode = "External"/><Relationship Id="rId47" Type="http://schemas.openxmlformats.org/officeDocument/2006/relationships/hyperlink" Target="http://login.consultant.ru/link/?req=doc&amp;base=LAW&amp;n=511656&amp;date=21.04.2026" TargetMode = "External"/><Relationship Id="rId48" Type="http://schemas.openxmlformats.org/officeDocument/2006/relationships/hyperlink" Target="http://login.consultant.ru/link/?req=doc&amp;base=LAW&amp;n=511669&amp;date=21.04.2026" TargetMode = "External"/><Relationship Id="rId49" Type="http://schemas.openxmlformats.org/officeDocument/2006/relationships/hyperlink" Target="http://login.consultant.ru/link/?req=doc&amp;base=LAW&amp;n=511656&amp;date=21.04.2026&amp;dst=100037&amp;field=134" TargetMode = "External"/><Relationship Id="rId50" Type="http://schemas.openxmlformats.org/officeDocument/2006/relationships/hyperlink" Target="http://login.consultant.ru/link/?req=doc&amp;base=LAW&amp;n=511656&amp;date=21.04.2026&amp;dst=56&amp;field=134" TargetMode = "External"/><Relationship Id="rId51" Type="http://schemas.openxmlformats.org/officeDocument/2006/relationships/hyperlink" Target="http://login.consultant.ru/link/?req=doc&amp;base=LAW&amp;n=511656&amp;date=21.04.2026&amp;dst=64&amp;field=134" TargetMode = "External"/><Relationship Id="rId52" Type="http://schemas.openxmlformats.org/officeDocument/2006/relationships/hyperlink" Target="http://login.consultant.ru/link/?req=doc&amp;base=LAW&amp;n=511669&amp;date=21.04.2026&amp;dst=101185&amp;field=134" TargetMode = "External"/><Relationship Id="rId53" Type="http://schemas.openxmlformats.org/officeDocument/2006/relationships/hyperlink" Target="http://login.consultant.ru/link/?req=doc&amp;base=LAW&amp;n=528398&amp;date=21.04.2026&amp;dst=210&amp;field=134" TargetMode = "External"/><Relationship Id="rId54" Type="http://schemas.openxmlformats.org/officeDocument/2006/relationships/hyperlink" Target="http://login.consultant.ru/link/?req=doc&amp;base=LAW&amp;n=427629&amp;date=21.04.2026&amp;dst=100014&amp;field=134" TargetMode = "External"/><Relationship Id="rId55" Type="http://schemas.openxmlformats.org/officeDocument/2006/relationships/hyperlink" Target="http://login.consultant.ru/link/?req=doc&amp;base=LAW&amp;n=462035&amp;date=21.04.2026&amp;dst=100030&amp;field=134" TargetMode = "External"/><Relationship Id="rId56" Type="http://schemas.openxmlformats.org/officeDocument/2006/relationships/hyperlink" Target="http://login.consultant.ru/link/?req=doc&amp;base=LAW&amp;n=462035&amp;date=21.04.2026&amp;dst=100013&amp;field=134" TargetMode = "External"/><Relationship Id="rId57" Type="http://schemas.openxmlformats.org/officeDocument/2006/relationships/hyperlink" Target="http://login.consultant.ru/link/?req=doc&amp;base=LAW&amp;n=527512&amp;date=21.04.2026&amp;dst=100040&amp;field=134" TargetMode = "External"/><Relationship Id="rId58" Type="http://schemas.openxmlformats.org/officeDocument/2006/relationships/hyperlink" Target="http://login.consultant.ru/link/?req=doc&amp;base=LAW&amp;n=511669&amp;date=21.04.2026&amp;dst=101145&amp;field=134" TargetMode = "External"/><Relationship Id="rId59" Type="http://schemas.openxmlformats.org/officeDocument/2006/relationships/hyperlink" Target="http://login.consultant.ru/link/?req=doc&amp;base=LAW&amp;n=427629&amp;date=21.04.2026&amp;dst=100018&amp;field=134" TargetMode = "External"/><Relationship Id="rId60" Type="http://schemas.openxmlformats.org/officeDocument/2006/relationships/hyperlink" Target="http://login.consultant.ru/link/?req=doc&amp;base=LAW&amp;n=526268&amp;date=21.04.2026&amp;dst=100006&amp;field=134" TargetMode = "External"/><Relationship Id="rId61" Type="http://schemas.openxmlformats.org/officeDocument/2006/relationships/hyperlink" Target="http://login.consultant.ru/link/?req=doc&amp;base=LAW&amp;n=526268&amp;date=21.04.2026" TargetMode = "External"/><Relationship Id="rId62" Type="http://schemas.openxmlformats.org/officeDocument/2006/relationships/hyperlink" Target="http://login.consultant.ru/link/?req=doc&amp;base=LAW&amp;n=207318&amp;date=21.04.2026" TargetMode = "External"/><Relationship Id="rId63" Type="http://schemas.openxmlformats.org/officeDocument/2006/relationships/hyperlink" Target="http://login.consultant.ru/link/?req=doc&amp;base=LAW&amp;n=477382&amp;date=21.04.2026&amp;dst=100028&amp;field=134" TargetMode = "External"/><Relationship Id="rId64" Type="http://schemas.openxmlformats.org/officeDocument/2006/relationships/hyperlink" Target="http://login.consultant.ru/link/?req=doc&amp;base=LAW&amp;n=427629&amp;date=21.04.2026&amp;dst=100020&amp;field=134" TargetMode = "External"/><Relationship Id="rId65" Type="http://schemas.openxmlformats.org/officeDocument/2006/relationships/hyperlink" Target="http://login.consultant.ru/link/?req=doc&amp;base=LAW&amp;n=427629&amp;date=21.04.2026&amp;dst=100022&amp;field=134" TargetMode = "External"/><Relationship Id="rId66" Type="http://schemas.openxmlformats.org/officeDocument/2006/relationships/hyperlink" Target="http://login.consultant.ru/link/?req=doc&amp;base=LAW&amp;n=427629&amp;date=21.04.2026&amp;dst=100024&amp;field=134" TargetMode = "External"/><Relationship Id="rId67" Type="http://schemas.openxmlformats.org/officeDocument/2006/relationships/hyperlink" Target="http://login.consultant.ru/link/?req=doc&amp;base=LAW&amp;n=427629&amp;date=21.04.2026&amp;dst=100026&amp;field=134" TargetMode = "External"/><Relationship Id="rId68" Type="http://schemas.openxmlformats.org/officeDocument/2006/relationships/hyperlink" Target="http://login.consultant.ru/link/?req=doc&amp;base=LAW&amp;n=427629&amp;date=21.04.2026&amp;dst=100028&amp;field=134" TargetMode = "External"/><Relationship Id="rId69" Type="http://schemas.openxmlformats.org/officeDocument/2006/relationships/hyperlink" Target="http://login.consultant.ru/link/?req=doc&amp;base=LAW&amp;n=427629&amp;date=21.04.2026&amp;dst=100030&amp;field=134" TargetMode = "External"/><Relationship Id="rId70" Type="http://schemas.openxmlformats.org/officeDocument/2006/relationships/hyperlink" Target="http://login.consultant.ru/link/?req=doc&amp;base=LAW&amp;n=42602&amp;date=21.04.2026&amp;dst=100011&amp;field=134" TargetMode = "External"/><Relationship Id="rId71" Type="http://schemas.openxmlformats.org/officeDocument/2006/relationships/hyperlink" Target="http://login.consultant.ru/link/?req=doc&amp;base=LAW&amp;n=427629&amp;date=21.04.2026&amp;dst=100033&amp;field=134" TargetMode = "External"/><Relationship Id="rId72" Type="http://schemas.openxmlformats.org/officeDocument/2006/relationships/hyperlink" Target="http://login.consultant.ru/link/?req=doc&amp;base=LAW&amp;n=427629&amp;date=21.04.2026&amp;dst=100035&amp;field=134" TargetMode = "External"/><Relationship Id="rId73" Type="http://schemas.openxmlformats.org/officeDocument/2006/relationships/hyperlink" Target="http://login.consultant.ru/link/?req=doc&amp;base=LAW&amp;n=427629&amp;date=21.04.2026&amp;dst=100037&amp;field=134" TargetMode = "External"/><Relationship Id="rId74" Type="http://schemas.openxmlformats.org/officeDocument/2006/relationships/hyperlink" Target="http://login.consultant.ru/link/?req=doc&amp;base=LAW&amp;n=427629&amp;date=21.04.2026&amp;dst=100056&amp;field=134" TargetMode = "External"/><Relationship Id="rId75" Type="http://schemas.openxmlformats.org/officeDocument/2006/relationships/hyperlink" Target="http://login.consultant.ru/link/?req=doc&amp;base=LAW&amp;n=427629&amp;date=21.04.2026&amp;dst=100057&amp;field=134" TargetMode = "External"/><Relationship Id="rId76" Type="http://schemas.openxmlformats.org/officeDocument/2006/relationships/hyperlink" Target="http://login.consultant.ru/link/?req=doc&amp;base=LAW&amp;n=427629&amp;date=21.04.2026&amp;dst=100083&amp;field=134" TargetMode = "External"/><Relationship Id="rId77" Type="http://schemas.openxmlformats.org/officeDocument/2006/relationships/hyperlink" Target="http://login.consultant.ru/link/?req=doc&amp;base=LAW&amp;n=427629&amp;date=21.04.2026&amp;dst=100084&amp;field=134" TargetMode = "External"/><Relationship Id="rId78" Type="http://schemas.openxmlformats.org/officeDocument/2006/relationships/hyperlink" Target="http://login.consultant.ru/link/?req=doc&amp;base=LAW&amp;n=494293&amp;date=21.04.2026" TargetMode = "External"/><Relationship Id="rId79" Type="http://schemas.openxmlformats.org/officeDocument/2006/relationships/hyperlink" Target="http://login.consultant.ru/link/?req=doc&amp;base=LAW&amp;n=528398&amp;date=21.04.2026&amp;dst=332&amp;field=134" TargetMode = "External"/><Relationship Id="rId80" Type="http://schemas.openxmlformats.org/officeDocument/2006/relationships/hyperlink" Target="http://login.consultant.ru/link/?req=doc&amp;base=LAW&amp;n=511784&amp;date=21.04.2026&amp;dst=212&amp;field=134" TargetMode = "External"/><Relationship Id="rId81" Type="http://schemas.openxmlformats.org/officeDocument/2006/relationships/image" Target="media/image2.png"/><Relationship Id="rId82" Type="http://schemas.openxmlformats.org/officeDocument/2006/relationships/image" Target="media/image3.png"/><Relationship Id="rId83" Type="http://schemas.openxmlformats.org/officeDocument/2006/relationships/hyperlink" Target="http://login.consultant.ru/link/?req=doc&amp;base=LAW&amp;n=427629&amp;date=21.04.2026&amp;dst=100085&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24.04.2020 N 226
(ред. от 06.11.2025)
"Об утверждении правил рыболовства для Байкальского рыбохозяйственного бассейна"
(Зарегистрировано в Минюсте России 09.10.2020 N 60326)</dc:title>
  <dcterms:created xsi:type="dcterms:W3CDTF">2026-04-21T08:09:47Z</dcterms:created>
</cp:coreProperties>
</file>